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40" w:lineRule="exact"/>
        <w:textAlignment w:val="auto"/>
        <w:rPr>
          <w:rFonts w:hint="eastAsia"/>
          <w:spacing w:val="6"/>
          <w:szCs w:val="32"/>
        </w:rPr>
      </w:pPr>
    </w:p>
    <w:p>
      <w:pPr>
        <w:keepNext w:val="0"/>
        <w:keepLines w:val="0"/>
        <w:pageBreakBefore w:val="0"/>
        <w:widowControl/>
        <w:kinsoku/>
        <w:wordWrap/>
        <w:overflowPunct/>
        <w:topLinePunct w:val="0"/>
        <w:bidi w:val="0"/>
        <w:spacing w:line="540" w:lineRule="exact"/>
        <w:textAlignment w:val="auto"/>
        <w:rPr>
          <w:rFonts w:hint="eastAsia"/>
          <w:spacing w:val="6"/>
          <w:szCs w:val="32"/>
        </w:rPr>
      </w:pPr>
    </w:p>
    <w:p>
      <w:pPr>
        <w:keepNext w:val="0"/>
        <w:keepLines w:val="0"/>
        <w:pageBreakBefore w:val="0"/>
        <w:widowControl/>
        <w:kinsoku/>
        <w:wordWrap/>
        <w:overflowPunct/>
        <w:topLinePunct w:val="0"/>
        <w:bidi w:val="0"/>
        <w:spacing w:line="540" w:lineRule="exact"/>
        <w:textAlignment w:val="auto"/>
        <w:rPr>
          <w:rFonts w:hint="eastAsia"/>
          <w:spacing w:val="6"/>
          <w:szCs w:val="32"/>
        </w:rPr>
      </w:pPr>
    </w:p>
    <w:p>
      <w:pPr>
        <w:keepNext w:val="0"/>
        <w:keepLines w:val="0"/>
        <w:pageBreakBefore w:val="0"/>
        <w:widowControl/>
        <w:kinsoku/>
        <w:wordWrap/>
        <w:overflowPunct/>
        <w:topLinePunct w:val="0"/>
        <w:bidi w:val="0"/>
        <w:spacing w:line="540" w:lineRule="exact"/>
        <w:textAlignment w:val="auto"/>
        <w:rPr>
          <w:rFonts w:hint="eastAsia"/>
          <w:spacing w:val="6"/>
          <w:szCs w:val="32"/>
        </w:rPr>
      </w:pPr>
    </w:p>
    <w:p>
      <w:pPr>
        <w:keepNext w:val="0"/>
        <w:keepLines w:val="0"/>
        <w:pageBreakBefore w:val="0"/>
        <w:widowControl/>
        <w:kinsoku/>
        <w:wordWrap/>
        <w:overflowPunct/>
        <w:topLinePunct w:val="0"/>
        <w:bidi w:val="0"/>
        <w:spacing w:line="540" w:lineRule="exact"/>
        <w:textAlignment w:val="auto"/>
        <w:rPr>
          <w:rFonts w:hint="eastAsia"/>
          <w:spacing w:val="6"/>
          <w:szCs w:val="32"/>
        </w:rPr>
      </w:pPr>
    </w:p>
    <w:p>
      <w:pPr>
        <w:keepNext w:val="0"/>
        <w:keepLines w:val="0"/>
        <w:pageBreakBefore w:val="0"/>
        <w:widowControl/>
        <w:kinsoku/>
        <w:wordWrap/>
        <w:overflowPunct/>
        <w:topLinePunct w:val="0"/>
        <w:bidi w:val="0"/>
        <w:spacing w:line="540" w:lineRule="exact"/>
        <w:jc w:val="center"/>
        <w:textAlignment w:val="auto"/>
        <w:rPr>
          <w:rFonts w:hint="eastAsia"/>
          <w:spacing w:val="6"/>
          <w:szCs w:val="32"/>
        </w:rPr>
      </w:pPr>
      <w:r>
        <w:rPr>
          <w:rFonts w:hint="eastAsia"/>
          <w:spacing w:val="6"/>
          <w:szCs w:val="32"/>
        </w:rPr>
        <w:t>呼政办规〔</w:t>
      </w:r>
      <w:r>
        <w:rPr>
          <w:rFonts w:hint="eastAsia" w:ascii="仿宋_GB2312" w:hAnsi="仿宋_GB2312" w:eastAsia="仿宋_GB2312" w:cs="仿宋_GB2312"/>
          <w:spacing w:val="6"/>
          <w:szCs w:val="32"/>
        </w:rPr>
        <w:t>202</w:t>
      </w:r>
      <w:r>
        <w:rPr>
          <w:rFonts w:hint="eastAsia" w:ascii="仿宋_GB2312" w:hAnsi="仿宋_GB2312" w:cs="仿宋_GB2312"/>
          <w:spacing w:val="6"/>
          <w:szCs w:val="32"/>
          <w:lang w:val="en-US" w:eastAsia="zh-CN"/>
        </w:rPr>
        <w:t>4</w:t>
      </w:r>
      <w:r>
        <w:rPr>
          <w:rFonts w:hint="eastAsia"/>
          <w:spacing w:val="6"/>
          <w:szCs w:val="32"/>
        </w:rPr>
        <w:t>〕</w:t>
      </w:r>
      <w:r>
        <w:rPr>
          <w:rFonts w:hint="eastAsia"/>
          <w:spacing w:val="6"/>
          <w:szCs w:val="32"/>
          <w:lang w:val="en-US" w:eastAsia="zh-CN"/>
        </w:rPr>
        <w:t>2</w:t>
      </w:r>
      <w:r>
        <w:rPr>
          <w:rFonts w:hint="eastAsia"/>
          <w:spacing w:val="6"/>
          <w:szCs w:val="32"/>
        </w:rPr>
        <w:t>号</w:t>
      </w:r>
    </w:p>
    <w:p>
      <w:pPr>
        <w:keepNext w:val="0"/>
        <w:keepLines w:val="0"/>
        <w:pageBreakBefore w:val="0"/>
        <w:widowControl/>
        <w:kinsoku/>
        <w:wordWrap/>
        <w:overflowPunct/>
        <w:topLinePunct w:val="0"/>
        <w:bidi w:val="0"/>
        <w:spacing w:line="540" w:lineRule="exact"/>
        <w:jc w:val="center"/>
        <w:textAlignment w:val="auto"/>
        <w:rPr>
          <w:rFonts w:hint="eastAsia"/>
          <w:spacing w:val="6"/>
          <w:szCs w:val="32"/>
        </w:rPr>
      </w:pPr>
    </w:p>
    <w:p>
      <w:pPr>
        <w:keepNext w:val="0"/>
        <w:keepLines w:val="0"/>
        <w:pageBreakBefore w:val="0"/>
        <w:widowControl/>
        <w:kinsoku/>
        <w:wordWrap/>
        <w:overflowPunct/>
        <w:topLinePunct w:val="0"/>
        <w:bidi w:val="0"/>
        <w:spacing w:line="540" w:lineRule="exact"/>
        <w:textAlignment w:val="auto"/>
        <w:rPr>
          <w:b/>
          <w:sz w:val="44"/>
          <w:szCs w:val="44"/>
        </w:rPr>
      </w:pPr>
    </w:p>
    <w:p>
      <w:pPr>
        <w:keepNext w:val="0"/>
        <w:keepLines w:val="0"/>
        <w:pageBreakBefore w:val="0"/>
        <w:kinsoku/>
        <w:wordWrap/>
        <w:overflowPunct/>
        <w:topLinePunct w:val="0"/>
        <w:bidi w:val="0"/>
        <w:spacing w:line="540" w:lineRule="exact"/>
        <w:jc w:val="center"/>
        <w:textAlignment w:val="auto"/>
        <w:rPr>
          <w:rFonts w:ascii="方正小标宋简体" w:eastAsia="方正小标宋简体"/>
          <w:spacing w:val="0"/>
          <w:sz w:val="44"/>
          <w:szCs w:val="44"/>
        </w:rPr>
      </w:pPr>
      <w:r>
        <w:rPr>
          <w:rFonts w:hint="eastAsia" w:ascii="方正小标宋简体" w:eastAsia="方正小标宋简体"/>
          <w:spacing w:val="0"/>
          <w:sz w:val="44"/>
          <w:szCs w:val="44"/>
        </w:rPr>
        <w:t>呼中区人民政府办公室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z w:val="44"/>
          <w:szCs w:val="44"/>
          <w14:textFill>
            <w14:solidFill>
              <w14:schemeClr w14:val="tx1"/>
            </w14:solidFill>
          </w14:textFill>
        </w:rPr>
        <w:t>关于印发《</w:t>
      </w:r>
      <w:r>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呼中区城镇污水处理费征收使用管理办法</w:t>
      </w:r>
      <w:r>
        <w:rPr>
          <w:rFonts w:hint="default" w:ascii="方正小标宋简体" w:hAnsi="方正小标宋简体" w:eastAsia="方正小标宋简体" w:cs="方正小标宋简体"/>
          <w:b w:val="0"/>
          <w:bCs w:val="0"/>
          <w:color w:val="000000" w:themeColor="text1"/>
          <w:sz w:val="44"/>
          <w:szCs w:val="44"/>
          <w14:textFill>
            <w14:solidFill>
              <w14:schemeClr w14:val="tx1"/>
            </w14:solidFill>
          </w14:textFill>
        </w:rPr>
        <w:t>》的通知</w:t>
      </w:r>
    </w:p>
    <w:p>
      <w:pPr>
        <w:keepNext w:val="0"/>
        <w:keepLines w:val="0"/>
        <w:pageBreakBefore w:val="0"/>
        <w:kinsoku/>
        <w:wordWrap/>
        <w:overflowPunct/>
        <w:topLinePunct w:val="0"/>
        <w:bidi w:val="0"/>
        <w:spacing w:line="540" w:lineRule="exact"/>
        <w:jc w:val="center"/>
        <w:textAlignment w:val="auto"/>
        <w:rPr>
          <w:rFonts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各镇及相关单位</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现将《</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呼中区城镇污水处理费征收使用管理办法</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》印发给你们，请</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按照文件要求，</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 xml:space="preserve">                  呼中区人民政府</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办公室</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 xml:space="preserve">                   202</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4</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5</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8</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日</w:t>
      </w:r>
    </w:p>
    <w:p>
      <w:pPr>
        <w:pStyle w:val="7"/>
        <w:rPr>
          <w:rFonts w:hint="default" w:ascii="仿宋_GB2312" w:hAnsi="仿宋_GB2312" w:eastAsia="仿宋_GB2312" w:cs="仿宋_GB2312"/>
          <w:color w:val="000000" w:themeColor="text1"/>
          <w:kern w:val="10"/>
          <w:sz w:val="32"/>
          <w:szCs w:val="32"/>
          <w:lang w:eastAsia="zh-CN"/>
          <w14:textFill>
            <w14:solidFill>
              <w14:schemeClr w14:val="tx1"/>
            </w14:solidFill>
          </w14:textFill>
        </w:rPr>
      </w:pPr>
    </w:p>
    <w:p>
      <w:pPr>
        <w:rPr>
          <w:rFonts w:hint="default" w:ascii="仿宋_GB2312" w:hAnsi="仿宋_GB2312" w:eastAsia="仿宋_GB2312" w:cs="仿宋_GB2312"/>
          <w:color w:val="000000" w:themeColor="text1"/>
          <w:kern w:val="10"/>
          <w:sz w:val="32"/>
          <w:szCs w:val="32"/>
          <w:lang w:eastAsia="zh-CN"/>
          <w14:textFill>
            <w14:solidFill>
              <w14:schemeClr w14:val="tx1"/>
            </w14:solidFill>
          </w14:textFill>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呼中区城镇污水处理费征收使用管理办法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为加强城镇污水处理费征收使用管理，确保城市污水处理设施建设、维护和正常运行，不断改善和提高水环境质量，制定了呼中区城镇污水处理费征收使用管理办法。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为加强城镇污水处理费征收管理，确保城镇污水设施的建设、维护和正常运行，改善和提高水环境质量。根据《中华人民共和国水污染防治法》《城镇排污与污水处理条例》。财政部、国家发展改革委和住房城乡建设部《污水处理费征收使用管理办法》的通知（财税〔2014〕151号）和省地有关管理规定，结合我区实际，</w:t>
      </w:r>
      <w:r>
        <w:rPr>
          <w:rFonts w:hint="eastAsia" w:cs="仿宋_GB2312"/>
          <w:color w:val="auto"/>
          <w:sz w:val="32"/>
          <w:szCs w:val="32"/>
          <w:lang w:val="en-US" w:eastAsia="zh-CN"/>
        </w:rPr>
        <w:t>制定</w:t>
      </w:r>
      <w:r>
        <w:rPr>
          <w:rFonts w:hint="eastAsia" w:ascii="仿宋_GB2312" w:hAnsi="仿宋_GB2312" w:eastAsia="仿宋_GB2312" w:cs="仿宋_GB2312"/>
          <w:color w:val="auto"/>
          <w:sz w:val="32"/>
          <w:szCs w:val="32"/>
          <w:lang w:val="en-US" w:eastAsia="zh-CN"/>
        </w:rPr>
        <w:t>本办法。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适用范围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城镇污水处理费的征收、使用和管理适用本办法。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污水处理费是按照“污染者付费”原则，由排水单位和个人缴纳并专项用于城镇污水处理设施建设、运行和污泥处理处置的资金。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污水处理费属于政府非税收入，全额上缴地方国库，纳入地方政府性基金预算管理，实行专款专用。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污水处理费的征收、使用和管理应当接受财政、审计、住建局、发改局（物价）、市监局等部门和上级城镇排水与污水处理主管部门的监督检查。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第六条 </w:t>
      </w:r>
      <w:r>
        <w:rPr>
          <w:rFonts w:hint="eastAsia" w:ascii="仿宋_GB2312" w:hAnsi="仿宋_GB2312" w:eastAsia="仿宋_GB2312" w:cs="仿宋_GB2312"/>
          <w:color w:val="auto"/>
          <w:sz w:val="32"/>
          <w:szCs w:val="32"/>
          <w:lang w:val="en-US" w:eastAsia="zh-CN"/>
        </w:rPr>
        <w:t>在本区城区内，凡使用城镇供水和自备水源的单位和居民，</w:t>
      </w:r>
      <w:r>
        <w:rPr>
          <w:rFonts w:hint="eastAsia" w:cs="仿宋_GB2312"/>
          <w:color w:val="auto"/>
          <w:sz w:val="32"/>
          <w:szCs w:val="32"/>
          <w:lang w:val="en-US" w:eastAsia="zh-CN"/>
        </w:rPr>
        <w:t>包括</w:t>
      </w:r>
      <w:r>
        <w:rPr>
          <w:rFonts w:hint="eastAsia" w:ascii="仿宋_GB2312" w:hAnsi="仿宋_GB2312" w:eastAsia="仿宋_GB2312" w:cs="仿宋_GB2312"/>
          <w:color w:val="auto"/>
          <w:sz w:val="32"/>
          <w:szCs w:val="32"/>
          <w:lang w:val="en-US" w:eastAsia="zh-CN"/>
        </w:rPr>
        <w:t>行政机关、团体、部队、企事业单位、个体经营者、城镇居民，应当按照规定缴纳污水处理费。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向城镇排水与污水处理设施排放的污水超过国家或者地方规定排放标准的，依法进行处罚。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第七条</w:t>
      </w:r>
      <w:r>
        <w:rPr>
          <w:rFonts w:hint="eastAsia"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lang w:val="en-US" w:eastAsia="zh-CN"/>
        </w:rPr>
        <w:t>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w:t>
      </w:r>
    </w:p>
    <w:p>
      <w:pPr>
        <w:pStyle w:val="2"/>
        <w:keepNext w:val="0"/>
        <w:keepLines w:val="0"/>
        <w:pageBreakBefore w:val="0"/>
        <w:widowControl w:val="0"/>
        <w:numPr>
          <w:ilvl w:val="0"/>
          <w:numId w:val="0"/>
        </w:numPr>
        <w:kinsoku/>
        <w:wordWrap/>
        <w:overflowPunct/>
        <w:topLinePunct w:val="0"/>
        <w:autoSpaceDE/>
        <w:autoSpaceDN/>
        <w:bidi w:val="0"/>
        <w:snapToGrid/>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对未接入城镇污水管网的单位和个人，由城镇排污企业对污水进行抽取后排入污水管网，应当足额缴纳污水处理费。</w:t>
      </w:r>
    </w:p>
    <w:p>
      <w:pPr>
        <w:pStyle w:val="2"/>
        <w:keepNext w:val="0"/>
        <w:keepLines w:val="0"/>
        <w:pageBreakBefore w:val="0"/>
        <w:widowControl w:val="0"/>
        <w:numPr>
          <w:ilvl w:val="0"/>
          <w:numId w:val="0"/>
        </w:numPr>
        <w:kinsoku/>
        <w:wordWrap/>
        <w:overflowPunct/>
        <w:topLinePunct w:val="0"/>
        <w:autoSpaceDE/>
        <w:autoSpaceDN/>
        <w:bidi w:val="0"/>
        <w:snapToGrid/>
        <w:spacing w:after="0" w:line="560" w:lineRule="exact"/>
        <w:ind w:firstLine="624"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除本办法第九条规定的情形外，污水处理费按缴纳义务人的用水量计征。用水量按下列方式核定：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（一）使用公共供水的单位和个人，其用水量以水表显示的量值为准。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（二）使用自备水源的单位和个人已安装计量设备的，其用水量以计量设备显示的量值为准；未安装计量设备或者计量设备不能正常使用的，其用水量按取水设施额定流量每日运转24小时计算。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因大量蒸发、蒸腾等造成排水量明显低于用水量，且排水口已安装自动在线监测设施等计量设备的，经区城镇排水主管部门认定并公示后，按缴纳义务人实际排水量计征污水处理费。对产品以水为主要原料的企业，仍按其用水量计征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建设施工临时排水、基坑疏干排水已安装排水计量设备的，按计量设备显示的量值计征污水处理费；未安装排水计量设备或者计量设备不能正常使用的，按施工规模定额征收污水处理费。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按照《大兴安岭地区行署关于呼中区污水处理收费标准的批复》通知要求呼中区污水处理费的征收标准如下：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（一）居民每使用1立方米自来水收取0.90元污水处理费；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（二）非居民每使用1立方米自来水收取1.20元污水处理费。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按照权责统一的原则，污水处理费的征收管理与水资源补充相结合，呼中区人民政府委托呼中区自来水公司代征代缴城镇污水处理费。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任何单位和个人均不得违反本办法规定，自行改变污水处理费的征收对象、范围和标准。严禁对企业违规减免或缓征污水处理费。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使用管理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污水处理费专项用于城镇污水处理设施的建设、运行和污泥处理处置，以及污水处理费的代征手续费支出，不得挪作他用。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征收的污水处理费不能保障城镇排水与污水处理设施正常运营的，区财政应当给予补贴。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财政部门对城镇排水与污水处理服务费支出（包括污水处理费安排的支出和财政补贴资金）实行预决算管理。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城镇排水主管部门、区财政部门可以委托第三方评估机构，对城镇排水与污水处理服务企业绩效进行评价，绩效评价结果应当与服务费支付相挂钩。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城镇污水处理服务费的支付应当根据区政府与污水处理厂（企业）签订的特许经营协议，以及处理的出水水质的监督检查结果，每月按程序拨付。</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城镇排水与污水处理服务单位违反规定擅自停运城镇污水处理设施，以及城镇污水处理设施的出水水质未达到国家或者地方规定的水污染物排放标准的，应当按照合同约定相应扣减服务费，并依法对其进行处罚。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城镇排水单位和个人排放污水的水质应当符合国家规定的《污水综合排放标准》（GB8978）和《污水排入城镇下水道水质标准》（GB/T31962—2015）。对超标排放污水的，按相关法律法规处置。</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附  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 w:val="32"/>
          <w:szCs w:val="32"/>
        </w:rPr>
      </w:pPr>
      <w:r>
        <w:rPr>
          <w:rFonts w:hint="eastAsia" w:ascii="楷体_GB2312" w:hAnsi="楷体_GB2312" w:eastAsia="楷体_GB2312" w:cs="楷体_GB2312"/>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本办法自公</w:t>
      </w:r>
      <w:bookmarkStart w:id="0" w:name="_GoBack"/>
      <w:bookmarkEnd w:id="0"/>
      <w:r>
        <w:rPr>
          <w:rFonts w:hint="eastAsia" w:ascii="仿宋_GB2312" w:hAnsi="仿宋_GB2312" w:eastAsia="仿宋_GB2312" w:cs="仿宋_GB2312"/>
          <w:color w:val="auto"/>
          <w:sz w:val="32"/>
          <w:szCs w:val="32"/>
          <w:lang w:val="en-US" w:eastAsia="zh-CN"/>
        </w:rPr>
        <w:t>布之日起执行。</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24" w:firstLineChars="200"/>
        <w:jc w:val="both"/>
        <w:textAlignment w:val="auto"/>
        <w:outlineLvl w:val="9"/>
      </w:pPr>
    </w:p>
    <w:p>
      <w:pPr>
        <w:pStyle w:val="5"/>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5"/>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5"/>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5"/>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5"/>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tbl>
      <w:tblPr>
        <w:tblStyle w:val="21"/>
        <w:tblpPr w:vertAnchor="text" w:horzAnchor="page" w:tblpX="1645" w:tblpY="402"/>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36"/>
        <w:gridCol w:w="359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422" w:hRule="atLeast"/>
        </w:trPr>
        <w:tc>
          <w:tcPr>
            <w:tcW w:w="5236" w:type="dxa"/>
            <w:tcBorders>
              <w:top w:val="single" w:color="auto" w:sz="4" w:space="0"/>
              <w:left w:val="nil"/>
              <w:right w:val="nil"/>
            </w:tcBorders>
          </w:tcPr>
          <w:p>
            <w:pPr>
              <w:keepNext w:val="0"/>
              <w:keepLines w:val="0"/>
              <w:pageBreakBefore w:val="0"/>
              <w:tabs>
                <w:tab w:val="left" w:pos="5598"/>
              </w:tabs>
              <w:kinsoku/>
              <w:wordWrap/>
              <w:overflowPunct/>
              <w:topLinePunct w:val="0"/>
              <w:bidi w:val="0"/>
              <w:spacing w:line="540" w:lineRule="exact"/>
              <w:ind w:firstLine="267" w:firstLineChars="98"/>
              <w:textAlignment w:val="auto"/>
              <w:rPr>
                <w:rFonts w:ascii="仿宋_GB2312"/>
                <w:sz w:val="28"/>
                <w:szCs w:val="28"/>
              </w:rPr>
            </w:pPr>
            <w:r>
              <w:rPr>
                <w:rFonts w:hint="eastAsia" w:ascii="仿宋_GB2312"/>
                <w:sz w:val="28"/>
                <w:szCs w:val="28"/>
              </w:rPr>
              <w:t>呼中区人民政府办公室</w:t>
            </w:r>
          </w:p>
        </w:tc>
        <w:tc>
          <w:tcPr>
            <w:tcW w:w="3597" w:type="dxa"/>
            <w:tcBorders>
              <w:top w:val="single" w:color="auto" w:sz="4" w:space="0"/>
              <w:left w:val="nil"/>
              <w:right w:val="nil"/>
            </w:tcBorders>
          </w:tcPr>
          <w:p>
            <w:pPr>
              <w:keepNext w:val="0"/>
              <w:keepLines w:val="0"/>
              <w:pageBreakBefore w:val="0"/>
              <w:tabs>
                <w:tab w:val="left" w:pos="5598"/>
              </w:tabs>
              <w:kinsoku/>
              <w:wordWrap/>
              <w:overflowPunct/>
              <w:topLinePunct w:val="0"/>
              <w:bidi w:val="0"/>
              <w:spacing w:line="540" w:lineRule="exact"/>
              <w:ind w:right="298"/>
              <w:jc w:val="right"/>
              <w:textAlignment w:val="auto"/>
              <w:rPr>
                <w:rFonts w:ascii="仿宋_GB2312"/>
                <w:sz w:val="28"/>
                <w:szCs w:val="28"/>
              </w:rPr>
            </w:pPr>
            <w:r>
              <w:rPr>
                <w:rFonts w:hint="eastAsia" w:ascii="仿宋_GB2312"/>
                <w:sz w:val="28"/>
                <w:szCs w:val="28"/>
              </w:rPr>
              <w:t>202</w:t>
            </w:r>
            <w:r>
              <w:rPr>
                <w:rFonts w:hint="eastAsia" w:ascii="仿宋_GB2312"/>
                <w:sz w:val="28"/>
                <w:szCs w:val="28"/>
                <w:lang w:val="en-US" w:eastAsia="zh-CN"/>
              </w:rPr>
              <w:t>4</w:t>
            </w:r>
            <w:r>
              <w:rPr>
                <w:rFonts w:hint="eastAsia" w:ascii="仿宋_GB2312"/>
                <w:sz w:val="28"/>
                <w:szCs w:val="28"/>
              </w:rPr>
              <w:t>年</w:t>
            </w:r>
            <w:r>
              <w:rPr>
                <w:rFonts w:hint="eastAsia" w:ascii="仿宋_GB2312"/>
                <w:sz w:val="28"/>
                <w:szCs w:val="28"/>
                <w:lang w:val="en-US" w:eastAsia="zh-CN"/>
              </w:rPr>
              <w:t>5</w:t>
            </w:r>
            <w:r>
              <w:rPr>
                <w:rFonts w:hint="eastAsia" w:ascii="仿宋_GB2312"/>
                <w:sz w:val="28"/>
                <w:szCs w:val="28"/>
              </w:rPr>
              <w:t>月</w:t>
            </w:r>
            <w:r>
              <w:rPr>
                <w:rFonts w:hint="eastAsia" w:ascii="仿宋_GB2312"/>
                <w:sz w:val="28"/>
                <w:szCs w:val="28"/>
                <w:lang w:val="en-US" w:eastAsia="zh-CN"/>
              </w:rPr>
              <w:t>8</w:t>
            </w:r>
            <w:r>
              <w:rPr>
                <w:rFonts w:hint="eastAsia" w:ascii="仿宋_GB2312"/>
                <w:sz w:val="28"/>
                <w:szCs w:val="28"/>
              </w:rPr>
              <w:t>日印发</w:t>
            </w:r>
          </w:p>
        </w:tc>
      </w:tr>
    </w:tbl>
    <w:p>
      <w:pPr>
        <w:keepNext w:val="0"/>
        <w:keepLines w:val="0"/>
        <w:pageBreakBefore w:val="0"/>
        <w:kinsoku/>
        <w:wordWrap/>
        <w:overflowPunct/>
        <w:topLinePunct w:val="0"/>
        <w:bidi w:val="0"/>
        <w:snapToGrid w:val="0"/>
        <w:spacing w:line="540" w:lineRule="exact"/>
        <w:textAlignment w:val="auto"/>
        <w:rPr>
          <w:b/>
          <w:vanish/>
          <w:color w:val="auto"/>
          <w:sz w:val="44"/>
          <w:szCs w:val="44"/>
        </w:rPr>
      </w:pPr>
    </w:p>
    <w:sectPr>
      <w:headerReference r:id="rId3" w:type="default"/>
      <w:footerReference r:id="rId4" w:type="default"/>
      <w:footerReference r:id="rId5" w:type="even"/>
      <w:type w:val="continuous"/>
      <w:pgSz w:w="11906" w:h="16838"/>
      <w:pgMar w:top="2098" w:right="1474" w:bottom="1985" w:left="1588" w:header="567" w:footer="1701" w:gutter="0"/>
      <w:pgNumType w:fmt="decimal"/>
      <w:cols w:space="425" w:num="1"/>
      <w:formProt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ind w:left="350" w:right="36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tabs>
                              <w:tab w:val="clear" w:pos="4153"/>
                              <w:tab w:val="clear" w:pos="8306"/>
                            </w:tabs>
                            <w:ind w:left="350" w:right="360"/>
                            <w:jc w:val="right"/>
                            <w:rPr>
                              <w:rFonts w:hint="eastAsia" w:ascii="仿宋_GB2312" w:hAnsi="仿宋_GB2312" w:eastAsia="仿宋_GB2312" w:cs="仿宋_GB2312"/>
                            </w:rPr>
                          </w:pPr>
                          <w:r>
                            <w:rPr>
                              <w:rStyle w:val="25"/>
                              <w:rFonts w:hint="eastAsia" w:ascii="仿宋_GB2312" w:hAnsi="仿宋_GB2312" w:eastAsia="仿宋_GB2312" w:cs="仿宋_GB2312"/>
                            </w:rPr>
                            <w:t>－</w:t>
                          </w:r>
                          <w:r>
                            <w:rPr>
                              <w:rStyle w:val="25"/>
                              <w:rFonts w:hint="eastAsia" w:ascii="仿宋_GB2312" w:hAnsi="仿宋_GB2312" w:eastAsia="仿宋_GB2312" w:cs="仿宋_GB2312"/>
                            </w:rPr>
                            <w:fldChar w:fldCharType="begin"/>
                          </w:r>
                          <w:r>
                            <w:rPr>
                              <w:rStyle w:val="25"/>
                              <w:rFonts w:hint="eastAsia" w:ascii="仿宋_GB2312" w:hAnsi="仿宋_GB2312" w:eastAsia="仿宋_GB2312" w:cs="仿宋_GB2312"/>
                            </w:rPr>
                            <w:instrText xml:space="preserve"> PAGE </w:instrText>
                          </w:r>
                          <w:r>
                            <w:rPr>
                              <w:rStyle w:val="25"/>
                              <w:rFonts w:hint="eastAsia" w:ascii="仿宋_GB2312" w:hAnsi="仿宋_GB2312" w:eastAsia="仿宋_GB2312" w:cs="仿宋_GB2312"/>
                            </w:rPr>
                            <w:fldChar w:fldCharType="separate"/>
                          </w:r>
                          <w:r>
                            <w:rPr>
                              <w:rStyle w:val="25"/>
                              <w:rFonts w:hint="eastAsia" w:ascii="仿宋_GB2312" w:hAnsi="仿宋_GB2312" w:eastAsia="仿宋_GB2312" w:cs="仿宋_GB2312"/>
                            </w:rPr>
                            <w:t>3</w:t>
                          </w:r>
                          <w:r>
                            <w:rPr>
                              <w:rStyle w:val="25"/>
                              <w:rFonts w:hint="eastAsia" w:ascii="仿宋_GB2312" w:hAnsi="仿宋_GB2312" w:eastAsia="仿宋_GB2312" w:cs="仿宋_GB2312"/>
                            </w:rPr>
                            <w:fldChar w:fldCharType="end"/>
                          </w:r>
                          <w:r>
                            <w:rPr>
                              <w:rStyle w:val="25"/>
                              <w:rFonts w:hint="eastAsia" w:ascii="仿宋_GB2312" w:hAnsi="仿宋_GB2312" w:eastAsia="仿宋_GB2312" w:cs="仿宋_GB2312"/>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6"/>
                      <w:tabs>
                        <w:tab w:val="clear" w:pos="4153"/>
                        <w:tab w:val="clear" w:pos="8306"/>
                      </w:tabs>
                      <w:ind w:left="350" w:right="360"/>
                      <w:jc w:val="right"/>
                      <w:rPr>
                        <w:rFonts w:hint="eastAsia" w:ascii="仿宋_GB2312" w:hAnsi="仿宋_GB2312" w:eastAsia="仿宋_GB2312" w:cs="仿宋_GB2312"/>
                      </w:rPr>
                    </w:pPr>
                    <w:r>
                      <w:rPr>
                        <w:rStyle w:val="25"/>
                        <w:rFonts w:hint="eastAsia" w:ascii="仿宋_GB2312" w:hAnsi="仿宋_GB2312" w:eastAsia="仿宋_GB2312" w:cs="仿宋_GB2312"/>
                      </w:rPr>
                      <w:t>－</w:t>
                    </w:r>
                    <w:r>
                      <w:rPr>
                        <w:rStyle w:val="25"/>
                        <w:rFonts w:hint="eastAsia" w:ascii="仿宋_GB2312" w:hAnsi="仿宋_GB2312" w:eastAsia="仿宋_GB2312" w:cs="仿宋_GB2312"/>
                      </w:rPr>
                      <w:fldChar w:fldCharType="begin"/>
                    </w:r>
                    <w:r>
                      <w:rPr>
                        <w:rStyle w:val="25"/>
                        <w:rFonts w:hint="eastAsia" w:ascii="仿宋_GB2312" w:hAnsi="仿宋_GB2312" w:eastAsia="仿宋_GB2312" w:cs="仿宋_GB2312"/>
                      </w:rPr>
                      <w:instrText xml:space="preserve"> PAGE </w:instrText>
                    </w:r>
                    <w:r>
                      <w:rPr>
                        <w:rStyle w:val="25"/>
                        <w:rFonts w:hint="eastAsia" w:ascii="仿宋_GB2312" w:hAnsi="仿宋_GB2312" w:eastAsia="仿宋_GB2312" w:cs="仿宋_GB2312"/>
                      </w:rPr>
                      <w:fldChar w:fldCharType="separate"/>
                    </w:r>
                    <w:r>
                      <w:rPr>
                        <w:rStyle w:val="25"/>
                        <w:rFonts w:hint="eastAsia" w:ascii="仿宋_GB2312" w:hAnsi="仿宋_GB2312" w:eastAsia="仿宋_GB2312" w:cs="仿宋_GB2312"/>
                      </w:rPr>
                      <w:t>3</w:t>
                    </w:r>
                    <w:r>
                      <w:rPr>
                        <w:rStyle w:val="25"/>
                        <w:rFonts w:hint="eastAsia" w:ascii="仿宋_GB2312" w:hAnsi="仿宋_GB2312" w:eastAsia="仿宋_GB2312" w:cs="仿宋_GB2312"/>
                      </w:rPr>
                      <w:fldChar w:fldCharType="end"/>
                    </w:r>
                    <w:r>
                      <w:rPr>
                        <w:rStyle w:val="25"/>
                        <w:rFonts w:hint="eastAsia" w:ascii="仿宋_GB2312" w:hAnsi="仿宋_GB2312" w:eastAsia="仿宋_GB2312" w:cs="仿宋_GB231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ind w:left="350" w:right="360"/>
      <w:jc w:val="both"/>
    </w:pPr>
    <w:r>
      <w:rPr>
        <w:rStyle w:val="25"/>
        <w:rFonts w:hint="eastAsia"/>
      </w:rPr>
      <w:t>－</w:t>
    </w: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r>
      <w:rPr>
        <w:rStyle w:val="25"/>
        <w:rFonts w:hint="eastAsia"/>
      </w:rPr>
      <w:t>－</w: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printPostScriptOverText/>
  <w:bordersDoNotSurroundHeader w:val="true"/>
  <w:bordersDoNotSurroundFooter w:val="true"/>
  <w:attachedTemplate r:id="rId1"/>
  <w:documentProtection w:enforcement="0"/>
  <w:defaultTabStop w:val="425"/>
  <w:drawingGridHorizontalSpacing w:val="311"/>
  <w:drawingGridVerticalSpacing w:val="57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15"/>
    <w:rsid w:val="000004B5"/>
    <w:rsid w:val="00001431"/>
    <w:rsid w:val="00001AB0"/>
    <w:rsid w:val="00006973"/>
    <w:rsid w:val="00006EB6"/>
    <w:rsid w:val="000153E6"/>
    <w:rsid w:val="000167AF"/>
    <w:rsid w:val="00016FCA"/>
    <w:rsid w:val="00017055"/>
    <w:rsid w:val="00021A32"/>
    <w:rsid w:val="00022528"/>
    <w:rsid w:val="000232AA"/>
    <w:rsid w:val="00024B14"/>
    <w:rsid w:val="000277BE"/>
    <w:rsid w:val="0003001E"/>
    <w:rsid w:val="00030D91"/>
    <w:rsid w:val="00031ECC"/>
    <w:rsid w:val="0003399D"/>
    <w:rsid w:val="000401C6"/>
    <w:rsid w:val="00040BF3"/>
    <w:rsid w:val="000424B6"/>
    <w:rsid w:val="00046B73"/>
    <w:rsid w:val="00047830"/>
    <w:rsid w:val="00047924"/>
    <w:rsid w:val="000503A9"/>
    <w:rsid w:val="00052C9C"/>
    <w:rsid w:val="0005624A"/>
    <w:rsid w:val="00071488"/>
    <w:rsid w:val="00072E78"/>
    <w:rsid w:val="00073731"/>
    <w:rsid w:val="0007532A"/>
    <w:rsid w:val="000756F8"/>
    <w:rsid w:val="000759D8"/>
    <w:rsid w:val="0008047A"/>
    <w:rsid w:val="00086C14"/>
    <w:rsid w:val="000907A3"/>
    <w:rsid w:val="0009114B"/>
    <w:rsid w:val="00091B28"/>
    <w:rsid w:val="00092071"/>
    <w:rsid w:val="00095AD9"/>
    <w:rsid w:val="000969FB"/>
    <w:rsid w:val="000974E8"/>
    <w:rsid w:val="00097F7E"/>
    <w:rsid w:val="000A0B70"/>
    <w:rsid w:val="000A18EE"/>
    <w:rsid w:val="000A2274"/>
    <w:rsid w:val="000A4BDF"/>
    <w:rsid w:val="000A747E"/>
    <w:rsid w:val="000B1BC3"/>
    <w:rsid w:val="000B30DF"/>
    <w:rsid w:val="000B3FCF"/>
    <w:rsid w:val="000B4613"/>
    <w:rsid w:val="000B692E"/>
    <w:rsid w:val="000B71D0"/>
    <w:rsid w:val="000B7963"/>
    <w:rsid w:val="000C127C"/>
    <w:rsid w:val="000D03FB"/>
    <w:rsid w:val="000D3F3C"/>
    <w:rsid w:val="000D5767"/>
    <w:rsid w:val="000D6349"/>
    <w:rsid w:val="000E091B"/>
    <w:rsid w:val="000E26C8"/>
    <w:rsid w:val="000E2F4D"/>
    <w:rsid w:val="000E6678"/>
    <w:rsid w:val="000E7A5F"/>
    <w:rsid w:val="000F1357"/>
    <w:rsid w:val="000F5029"/>
    <w:rsid w:val="000F6344"/>
    <w:rsid w:val="000F7C8A"/>
    <w:rsid w:val="001006D8"/>
    <w:rsid w:val="00103ACF"/>
    <w:rsid w:val="00103C24"/>
    <w:rsid w:val="00106058"/>
    <w:rsid w:val="0011193E"/>
    <w:rsid w:val="001144FF"/>
    <w:rsid w:val="00116806"/>
    <w:rsid w:val="00120EDA"/>
    <w:rsid w:val="00121ACD"/>
    <w:rsid w:val="001255BA"/>
    <w:rsid w:val="00134F20"/>
    <w:rsid w:val="00135526"/>
    <w:rsid w:val="00140DF6"/>
    <w:rsid w:val="00143BF7"/>
    <w:rsid w:val="00143F40"/>
    <w:rsid w:val="00145603"/>
    <w:rsid w:val="00147EB7"/>
    <w:rsid w:val="00150B79"/>
    <w:rsid w:val="00151331"/>
    <w:rsid w:val="0015558B"/>
    <w:rsid w:val="001558C4"/>
    <w:rsid w:val="001628B1"/>
    <w:rsid w:val="00167029"/>
    <w:rsid w:val="00170640"/>
    <w:rsid w:val="001751B1"/>
    <w:rsid w:val="00182275"/>
    <w:rsid w:val="00182920"/>
    <w:rsid w:val="001829DF"/>
    <w:rsid w:val="00184D17"/>
    <w:rsid w:val="00185A93"/>
    <w:rsid w:val="0018774A"/>
    <w:rsid w:val="00191603"/>
    <w:rsid w:val="001918FF"/>
    <w:rsid w:val="001937A3"/>
    <w:rsid w:val="00193963"/>
    <w:rsid w:val="001971CD"/>
    <w:rsid w:val="001A1B78"/>
    <w:rsid w:val="001A5979"/>
    <w:rsid w:val="001A75B5"/>
    <w:rsid w:val="001B09C8"/>
    <w:rsid w:val="001B65D8"/>
    <w:rsid w:val="001B7C2A"/>
    <w:rsid w:val="001C2627"/>
    <w:rsid w:val="001C3362"/>
    <w:rsid w:val="001C33F3"/>
    <w:rsid w:val="001C79F3"/>
    <w:rsid w:val="001D1BA9"/>
    <w:rsid w:val="001D295C"/>
    <w:rsid w:val="001D5EF3"/>
    <w:rsid w:val="001D7043"/>
    <w:rsid w:val="001E54F9"/>
    <w:rsid w:val="001E628D"/>
    <w:rsid w:val="001F5A43"/>
    <w:rsid w:val="0020596A"/>
    <w:rsid w:val="00205A58"/>
    <w:rsid w:val="00207194"/>
    <w:rsid w:val="00210A9A"/>
    <w:rsid w:val="00210AF6"/>
    <w:rsid w:val="002114E9"/>
    <w:rsid w:val="00214967"/>
    <w:rsid w:val="00215254"/>
    <w:rsid w:val="00216322"/>
    <w:rsid w:val="00216ACE"/>
    <w:rsid w:val="00217C40"/>
    <w:rsid w:val="00226520"/>
    <w:rsid w:val="00230D7E"/>
    <w:rsid w:val="0023111F"/>
    <w:rsid w:val="00232605"/>
    <w:rsid w:val="00234BD5"/>
    <w:rsid w:val="00241419"/>
    <w:rsid w:val="00241AF0"/>
    <w:rsid w:val="00245D46"/>
    <w:rsid w:val="00251A10"/>
    <w:rsid w:val="00252DB9"/>
    <w:rsid w:val="00254E0E"/>
    <w:rsid w:val="0025710E"/>
    <w:rsid w:val="002579C3"/>
    <w:rsid w:val="002612D6"/>
    <w:rsid w:val="0026350B"/>
    <w:rsid w:val="00272086"/>
    <w:rsid w:val="0027270A"/>
    <w:rsid w:val="00274ED8"/>
    <w:rsid w:val="00275B21"/>
    <w:rsid w:val="00275E10"/>
    <w:rsid w:val="00282B90"/>
    <w:rsid w:val="002843A3"/>
    <w:rsid w:val="00286AAC"/>
    <w:rsid w:val="002912A4"/>
    <w:rsid w:val="002944D5"/>
    <w:rsid w:val="00296476"/>
    <w:rsid w:val="002A1416"/>
    <w:rsid w:val="002A1EFC"/>
    <w:rsid w:val="002A4CE2"/>
    <w:rsid w:val="002A7F76"/>
    <w:rsid w:val="002B17CD"/>
    <w:rsid w:val="002B1CFA"/>
    <w:rsid w:val="002B6863"/>
    <w:rsid w:val="002B7317"/>
    <w:rsid w:val="002C2B18"/>
    <w:rsid w:val="002C4572"/>
    <w:rsid w:val="002C797D"/>
    <w:rsid w:val="002D00B3"/>
    <w:rsid w:val="002D26CA"/>
    <w:rsid w:val="002D463E"/>
    <w:rsid w:val="002D5FDE"/>
    <w:rsid w:val="002D7D7C"/>
    <w:rsid w:val="002E2BD5"/>
    <w:rsid w:val="002E60F3"/>
    <w:rsid w:val="002F007E"/>
    <w:rsid w:val="002F098F"/>
    <w:rsid w:val="002F2077"/>
    <w:rsid w:val="002F258F"/>
    <w:rsid w:val="002F650B"/>
    <w:rsid w:val="002F7D2B"/>
    <w:rsid w:val="0030073C"/>
    <w:rsid w:val="00301131"/>
    <w:rsid w:val="00301DB3"/>
    <w:rsid w:val="003028B4"/>
    <w:rsid w:val="00303E09"/>
    <w:rsid w:val="0030438F"/>
    <w:rsid w:val="00304D87"/>
    <w:rsid w:val="00314528"/>
    <w:rsid w:val="00315C4D"/>
    <w:rsid w:val="003219E8"/>
    <w:rsid w:val="0033088D"/>
    <w:rsid w:val="00334CB5"/>
    <w:rsid w:val="00335EF4"/>
    <w:rsid w:val="0033671D"/>
    <w:rsid w:val="00336E37"/>
    <w:rsid w:val="0033761F"/>
    <w:rsid w:val="00340A69"/>
    <w:rsid w:val="003429ED"/>
    <w:rsid w:val="00346DC9"/>
    <w:rsid w:val="003500AA"/>
    <w:rsid w:val="0035189E"/>
    <w:rsid w:val="00354064"/>
    <w:rsid w:val="00354D11"/>
    <w:rsid w:val="00354E30"/>
    <w:rsid w:val="00355871"/>
    <w:rsid w:val="00355D75"/>
    <w:rsid w:val="00357613"/>
    <w:rsid w:val="003610A9"/>
    <w:rsid w:val="00362FC5"/>
    <w:rsid w:val="003728A8"/>
    <w:rsid w:val="00373BA4"/>
    <w:rsid w:val="00374A49"/>
    <w:rsid w:val="00377FD0"/>
    <w:rsid w:val="00380B13"/>
    <w:rsid w:val="00381525"/>
    <w:rsid w:val="00383359"/>
    <w:rsid w:val="00383B44"/>
    <w:rsid w:val="00384117"/>
    <w:rsid w:val="00385A74"/>
    <w:rsid w:val="00386037"/>
    <w:rsid w:val="003870EB"/>
    <w:rsid w:val="00387645"/>
    <w:rsid w:val="00387AC6"/>
    <w:rsid w:val="00387E5A"/>
    <w:rsid w:val="003912EA"/>
    <w:rsid w:val="003970F8"/>
    <w:rsid w:val="00397D68"/>
    <w:rsid w:val="003A1DB1"/>
    <w:rsid w:val="003A323C"/>
    <w:rsid w:val="003A355F"/>
    <w:rsid w:val="003A55F4"/>
    <w:rsid w:val="003A599E"/>
    <w:rsid w:val="003A76AE"/>
    <w:rsid w:val="003B057A"/>
    <w:rsid w:val="003B2DAA"/>
    <w:rsid w:val="003B4C0C"/>
    <w:rsid w:val="003B4FB5"/>
    <w:rsid w:val="003B6E21"/>
    <w:rsid w:val="003B7A92"/>
    <w:rsid w:val="003B7E80"/>
    <w:rsid w:val="003C0EDE"/>
    <w:rsid w:val="003C48B2"/>
    <w:rsid w:val="003C7E21"/>
    <w:rsid w:val="003D19A0"/>
    <w:rsid w:val="003D1ED6"/>
    <w:rsid w:val="003D36CE"/>
    <w:rsid w:val="003D49A5"/>
    <w:rsid w:val="003D5A40"/>
    <w:rsid w:val="003E081C"/>
    <w:rsid w:val="003E0ADC"/>
    <w:rsid w:val="003E2EE4"/>
    <w:rsid w:val="003E413D"/>
    <w:rsid w:val="003E58FA"/>
    <w:rsid w:val="003E5D97"/>
    <w:rsid w:val="003F1A76"/>
    <w:rsid w:val="003F4C2B"/>
    <w:rsid w:val="004013C9"/>
    <w:rsid w:val="00403080"/>
    <w:rsid w:val="004134CD"/>
    <w:rsid w:val="00413780"/>
    <w:rsid w:val="00416B6B"/>
    <w:rsid w:val="004173C3"/>
    <w:rsid w:val="00420EEA"/>
    <w:rsid w:val="0042427F"/>
    <w:rsid w:val="0042475E"/>
    <w:rsid w:val="004255CD"/>
    <w:rsid w:val="00425A63"/>
    <w:rsid w:val="00430CB6"/>
    <w:rsid w:val="00433B54"/>
    <w:rsid w:val="00435811"/>
    <w:rsid w:val="00436E4D"/>
    <w:rsid w:val="0043753A"/>
    <w:rsid w:val="00442376"/>
    <w:rsid w:val="00444500"/>
    <w:rsid w:val="00444A4A"/>
    <w:rsid w:val="00446514"/>
    <w:rsid w:val="00451EC8"/>
    <w:rsid w:val="0045247E"/>
    <w:rsid w:val="004545C1"/>
    <w:rsid w:val="00457A1D"/>
    <w:rsid w:val="00462EAB"/>
    <w:rsid w:val="004635F1"/>
    <w:rsid w:val="00465F4C"/>
    <w:rsid w:val="0047223E"/>
    <w:rsid w:val="00477AD7"/>
    <w:rsid w:val="004855BC"/>
    <w:rsid w:val="00494A30"/>
    <w:rsid w:val="00494BD1"/>
    <w:rsid w:val="0049577B"/>
    <w:rsid w:val="00496044"/>
    <w:rsid w:val="004A216C"/>
    <w:rsid w:val="004A35FC"/>
    <w:rsid w:val="004A4F6F"/>
    <w:rsid w:val="004A56EA"/>
    <w:rsid w:val="004A66D7"/>
    <w:rsid w:val="004B2A34"/>
    <w:rsid w:val="004B37DC"/>
    <w:rsid w:val="004B4A9C"/>
    <w:rsid w:val="004C2F23"/>
    <w:rsid w:val="004C3030"/>
    <w:rsid w:val="004C3908"/>
    <w:rsid w:val="004C496C"/>
    <w:rsid w:val="004C5B25"/>
    <w:rsid w:val="004C68C5"/>
    <w:rsid w:val="004D14A8"/>
    <w:rsid w:val="004D6B7E"/>
    <w:rsid w:val="004D6DDB"/>
    <w:rsid w:val="004D78A8"/>
    <w:rsid w:val="004E0387"/>
    <w:rsid w:val="004E084C"/>
    <w:rsid w:val="004E2B30"/>
    <w:rsid w:val="004E31EF"/>
    <w:rsid w:val="004F4A60"/>
    <w:rsid w:val="004F6363"/>
    <w:rsid w:val="0050025B"/>
    <w:rsid w:val="00501FE2"/>
    <w:rsid w:val="00503902"/>
    <w:rsid w:val="005043A0"/>
    <w:rsid w:val="00504DAA"/>
    <w:rsid w:val="00506BF5"/>
    <w:rsid w:val="00510C00"/>
    <w:rsid w:val="005171C9"/>
    <w:rsid w:val="00517CB4"/>
    <w:rsid w:val="005211D6"/>
    <w:rsid w:val="00521693"/>
    <w:rsid w:val="00522090"/>
    <w:rsid w:val="005222FB"/>
    <w:rsid w:val="0052515B"/>
    <w:rsid w:val="0052518C"/>
    <w:rsid w:val="00527B46"/>
    <w:rsid w:val="00531AA4"/>
    <w:rsid w:val="005333DD"/>
    <w:rsid w:val="0053452F"/>
    <w:rsid w:val="00537B44"/>
    <w:rsid w:val="005420AB"/>
    <w:rsid w:val="00542A3E"/>
    <w:rsid w:val="00544593"/>
    <w:rsid w:val="0054524C"/>
    <w:rsid w:val="00551EF7"/>
    <w:rsid w:val="00555AB0"/>
    <w:rsid w:val="00557066"/>
    <w:rsid w:val="00557DEF"/>
    <w:rsid w:val="00561EAB"/>
    <w:rsid w:val="00565A4F"/>
    <w:rsid w:val="0057397B"/>
    <w:rsid w:val="0057487A"/>
    <w:rsid w:val="005768DA"/>
    <w:rsid w:val="00576B86"/>
    <w:rsid w:val="00581CAE"/>
    <w:rsid w:val="0058320F"/>
    <w:rsid w:val="005839A6"/>
    <w:rsid w:val="005840E1"/>
    <w:rsid w:val="00584455"/>
    <w:rsid w:val="00585496"/>
    <w:rsid w:val="005866F1"/>
    <w:rsid w:val="005869BF"/>
    <w:rsid w:val="0058745C"/>
    <w:rsid w:val="00590FAF"/>
    <w:rsid w:val="00591583"/>
    <w:rsid w:val="005922B5"/>
    <w:rsid w:val="00596973"/>
    <w:rsid w:val="005969C9"/>
    <w:rsid w:val="0059712B"/>
    <w:rsid w:val="00597DDB"/>
    <w:rsid w:val="00597E90"/>
    <w:rsid w:val="005A0333"/>
    <w:rsid w:val="005A09C9"/>
    <w:rsid w:val="005A0B6E"/>
    <w:rsid w:val="005A1085"/>
    <w:rsid w:val="005A1B31"/>
    <w:rsid w:val="005A3653"/>
    <w:rsid w:val="005B32EA"/>
    <w:rsid w:val="005B4458"/>
    <w:rsid w:val="005B5414"/>
    <w:rsid w:val="005C6418"/>
    <w:rsid w:val="005C703E"/>
    <w:rsid w:val="005D32DA"/>
    <w:rsid w:val="005D41BD"/>
    <w:rsid w:val="005D5F51"/>
    <w:rsid w:val="005D6882"/>
    <w:rsid w:val="005E1121"/>
    <w:rsid w:val="005E418B"/>
    <w:rsid w:val="005E6E06"/>
    <w:rsid w:val="005F0520"/>
    <w:rsid w:val="005F0D55"/>
    <w:rsid w:val="005F55C9"/>
    <w:rsid w:val="005F7CEB"/>
    <w:rsid w:val="0060127F"/>
    <w:rsid w:val="00601B64"/>
    <w:rsid w:val="00602D80"/>
    <w:rsid w:val="00606984"/>
    <w:rsid w:val="00606EAA"/>
    <w:rsid w:val="00610AEE"/>
    <w:rsid w:val="006239C2"/>
    <w:rsid w:val="00625EA1"/>
    <w:rsid w:val="00625FBA"/>
    <w:rsid w:val="0062612B"/>
    <w:rsid w:val="00630E45"/>
    <w:rsid w:val="00632880"/>
    <w:rsid w:val="00633BC0"/>
    <w:rsid w:val="00634DF0"/>
    <w:rsid w:val="0065121D"/>
    <w:rsid w:val="00651A2B"/>
    <w:rsid w:val="0065411F"/>
    <w:rsid w:val="006542C6"/>
    <w:rsid w:val="0066067F"/>
    <w:rsid w:val="006627B2"/>
    <w:rsid w:val="00665873"/>
    <w:rsid w:val="00665FDF"/>
    <w:rsid w:val="006679F6"/>
    <w:rsid w:val="006818F4"/>
    <w:rsid w:val="00684DE2"/>
    <w:rsid w:val="006877AF"/>
    <w:rsid w:val="006912AE"/>
    <w:rsid w:val="00694E85"/>
    <w:rsid w:val="00696E95"/>
    <w:rsid w:val="00697EF4"/>
    <w:rsid w:val="006A577A"/>
    <w:rsid w:val="006A57C7"/>
    <w:rsid w:val="006A78B6"/>
    <w:rsid w:val="006B0F0E"/>
    <w:rsid w:val="006B1C4C"/>
    <w:rsid w:val="006B395E"/>
    <w:rsid w:val="006B58D7"/>
    <w:rsid w:val="006B6652"/>
    <w:rsid w:val="006C0FA8"/>
    <w:rsid w:val="006C315C"/>
    <w:rsid w:val="006C5B84"/>
    <w:rsid w:val="006D0732"/>
    <w:rsid w:val="006D0D07"/>
    <w:rsid w:val="006D2F3A"/>
    <w:rsid w:val="006E05B0"/>
    <w:rsid w:val="006E06FB"/>
    <w:rsid w:val="006E15C9"/>
    <w:rsid w:val="006E1780"/>
    <w:rsid w:val="006E3998"/>
    <w:rsid w:val="006E3F44"/>
    <w:rsid w:val="006E6596"/>
    <w:rsid w:val="00700383"/>
    <w:rsid w:val="007064F9"/>
    <w:rsid w:val="0071309C"/>
    <w:rsid w:val="0071535B"/>
    <w:rsid w:val="007157D9"/>
    <w:rsid w:val="007211FE"/>
    <w:rsid w:val="007262E9"/>
    <w:rsid w:val="0073305B"/>
    <w:rsid w:val="0073389B"/>
    <w:rsid w:val="0073422D"/>
    <w:rsid w:val="00734780"/>
    <w:rsid w:val="007364B5"/>
    <w:rsid w:val="00736B50"/>
    <w:rsid w:val="00742E30"/>
    <w:rsid w:val="00744492"/>
    <w:rsid w:val="00744ACD"/>
    <w:rsid w:val="00744B7E"/>
    <w:rsid w:val="007453E7"/>
    <w:rsid w:val="0074570E"/>
    <w:rsid w:val="007467CD"/>
    <w:rsid w:val="00746F12"/>
    <w:rsid w:val="00751B3C"/>
    <w:rsid w:val="00754A11"/>
    <w:rsid w:val="00754EE8"/>
    <w:rsid w:val="007579CC"/>
    <w:rsid w:val="0076212C"/>
    <w:rsid w:val="00765521"/>
    <w:rsid w:val="007663AE"/>
    <w:rsid w:val="0077014B"/>
    <w:rsid w:val="0077435B"/>
    <w:rsid w:val="00776635"/>
    <w:rsid w:val="00783998"/>
    <w:rsid w:val="007859C1"/>
    <w:rsid w:val="007924DA"/>
    <w:rsid w:val="00793288"/>
    <w:rsid w:val="00793359"/>
    <w:rsid w:val="007941F6"/>
    <w:rsid w:val="00794A3E"/>
    <w:rsid w:val="007A0A83"/>
    <w:rsid w:val="007A0B92"/>
    <w:rsid w:val="007A3855"/>
    <w:rsid w:val="007A4424"/>
    <w:rsid w:val="007A6AAF"/>
    <w:rsid w:val="007B0EB9"/>
    <w:rsid w:val="007B1170"/>
    <w:rsid w:val="007B3AF7"/>
    <w:rsid w:val="007B3B5C"/>
    <w:rsid w:val="007B5C79"/>
    <w:rsid w:val="007B5CF3"/>
    <w:rsid w:val="007B5E38"/>
    <w:rsid w:val="007B5E95"/>
    <w:rsid w:val="007B6D08"/>
    <w:rsid w:val="007C0EFD"/>
    <w:rsid w:val="007C2066"/>
    <w:rsid w:val="007C6CC9"/>
    <w:rsid w:val="007D0847"/>
    <w:rsid w:val="007D3FD8"/>
    <w:rsid w:val="007D53A3"/>
    <w:rsid w:val="007E12E6"/>
    <w:rsid w:val="007E6819"/>
    <w:rsid w:val="007E7845"/>
    <w:rsid w:val="007F0E99"/>
    <w:rsid w:val="007F7A40"/>
    <w:rsid w:val="00800A64"/>
    <w:rsid w:val="008020E8"/>
    <w:rsid w:val="00804431"/>
    <w:rsid w:val="00805174"/>
    <w:rsid w:val="00805A1B"/>
    <w:rsid w:val="00811C64"/>
    <w:rsid w:val="0081502D"/>
    <w:rsid w:val="00817E61"/>
    <w:rsid w:val="008213D2"/>
    <w:rsid w:val="00821F3A"/>
    <w:rsid w:val="00832440"/>
    <w:rsid w:val="00833488"/>
    <w:rsid w:val="008334ED"/>
    <w:rsid w:val="00833FA5"/>
    <w:rsid w:val="00833FA9"/>
    <w:rsid w:val="00834EAB"/>
    <w:rsid w:val="008373A2"/>
    <w:rsid w:val="00837F27"/>
    <w:rsid w:val="0084281A"/>
    <w:rsid w:val="00842AA3"/>
    <w:rsid w:val="008456B6"/>
    <w:rsid w:val="00845F27"/>
    <w:rsid w:val="00845F42"/>
    <w:rsid w:val="00852230"/>
    <w:rsid w:val="008572BA"/>
    <w:rsid w:val="0085753F"/>
    <w:rsid w:val="008623A5"/>
    <w:rsid w:val="00862D6D"/>
    <w:rsid w:val="00862DC5"/>
    <w:rsid w:val="00867B32"/>
    <w:rsid w:val="008708F6"/>
    <w:rsid w:val="00871B39"/>
    <w:rsid w:val="0087568B"/>
    <w:rsid w:val="008779E0"/>
    <w:rsid w:val="00884021"/>
    <w:rsid w:val="008925C6"/>
    <w:rsid w:val="00893748"/>
    <w:rsid w:val="00894A61"/>
    <w:rsid w:val="00895DE7"/>
    <w:rsid w:val="00895EE5"/>
    <w:rsid w:val="008A2D66"/>
    <w:rsid w:val="008A2ECE"/>
    <w:rsid w:val="008A771E"/>
    <w:rsid w:val="008A79BC"/>
    <w:rsid w:val="008A7CB5"/>
    <w:rsid w:val="008B00FA"/>
    <w:rsid w:val="008B0581"/>
    <w:rsid w:val="008B22E8"/>
    <w:rsid w:val="008B649B"/>
    <w:rsid w:val="008B7C1E"/>
    <w:rsid w:val="008C6907"/>
    <w:rsid w:val="008C6E70"/>
    <w:rsid w:val="008D0F57"/>
    <w:rsid w:val="008D26BB"/>
    <w:rsid w:val="008D30F4"/>
    <w:rsid w:val="008D7519"/>
    <w:rsid w:val="008D7B9E"/>
    <w:rsid w:val="008E09A4"/>
    <w:rsid w:val="008E119D"/>
    <w:rsid w:val="008E26A2"/>
    <w:rsid w:val="008E3418"/>
    <w:rsid w:val="008E520B"/>
    <w:rsid w:val="008F1936"/>
    <w:rsid w:val="008F6126"/>
    <w:rsid w:val="008F7D33"/>
    <w:rsid w:val="009004F9"/>
    <w:rsid w:val="00903675"/>
    <w:rsid w:val="00904707"/>
    <w:rsid w:val="0090478A"/>
    <w:rsid w:val="00907C37"/>
    <w:rsid w:val="00914225"/>
    <w:rsid w:val="00914658"/>
    <w:rsid w:val="009251F0"/>
    <w:rsid w:val="0092527D"/>
    <w:rsid w:val="00925B18"/>
    <w:rsid w:val="00931510"/>
    <w:rsid w:val="009346D0"/>
    <w:rsid w:val="00942852"/>
    <w:rsid w:val="0094724C"/>
    <w:rsid w:val="00951284"/>
    <w:rsid w:val="00951C07"/>
    <w:rsid w:val="00952146"/>
    <w:rsid w:val="009571A4"/>
    <w:rsid w:val="0096200A"/>
    <w:rsid w:val="00965890"/>
    <w:rsid w:val="00965A2E"/>
    <w:rsid w:val="0097056A"/>
    <w:rsid w:val="00976A11"/>
    <w:rsid w:val="00977827"/>
    <w:rsid w:val="0098170C"/>
    <w:rsid w:val="00981D5A"/>
    <w:rsid w:val="00983074"/>
    <w:rsid w:val="00983C37"/>
    <w:rsid w:val="00986A78"/>
    <w:rsid w:val="00990340"/>
    <w:rsid w:val="009925B3"/>
    <w:rsid w:val="00992C8D"/>
    <w:rsid w:val="00994B92"/>
    <w:rsid w:val="009A360F"/>
    <w:rsid w:val="009A6234"/>
    <w:rsid w:val="009B1B8C"/>
    <w:rsid w:val="009B2CD9"/>
    <w:rsid w:val="009B5ED5"/>
    <w:rsid w:val="009B6001"/>
    <w:rsid w:val="009B64BE"/>
    <w:rsid w:val="009B719B"/>
    <w:rsid w:val="009C000A"/>
    <w:rsid w:val="009C0F3E"/>
    <w:rsid w:val="009C27B3"/>
    <w:rsid w:val="009C5A5F"/>
    <w:rsid w:val="009C71FD"/>
    <w:rsid w:val="009D31F2"/>
    <w:rsid w:val="009D4888"/>
    <w:rsid w:val="009D7C5F"/>
    <w:rsid w:val="009E0E67"/>
    <w:rsid w:val="009E2E08"/>
    <w:rsid w:val="009E45D2"/>
    <w:rsid w:val="009E6C92"/>
    <w:rsid w:val="009E7FAA"/>
    <w:rsid w:val="009F08EF"/>
    <w:rsid w:val="009F2DD7"/>
    <w:rsid w:val="009F37C6"/>
    <w:rsid w:val="009F60F6"/>
    <w:rsid w:val="009F7D29"/>
    <w:rsid w:val="00A001EF"/>
    <w:rsid w:val="00A0691C"/>
    <w:rsid w:val="00A12A07"/>
    <w:rsid w:val="00A14431"/>
    <w:rsid w:val="00A17B5D"/>
    <w:rsid w:val="00A17E3B"/>
    <w:rsid w:val="00A20B2D"/>
    <w:rsid w:val="00A228E7"/>
    <w:rsid w:val="00A23656"/>
    <w:rsid w:val="00A25B23"/>
    <w:rsid w:val="00A3026D"/>
    <w:rsid w:val="00A31E08"/>
    <w:rsid w:val="00A327FE"/>
    <w:rsid w:val="00A33E15"/>
    <w:rsid w:val="00A36C42"/>
    <w:rsid w:val="00A407A7"/>
    <w:rsid w:val="00A4565E"/>
    <w:rsid w:val="00A5134D"/>
    <w:rsid w:val="00A5384C"/>
    <w:rsid w:val="00A56D32"/>
    <w:rsid w:val="00A6047D"/>
    <w:rsid w:val="00A64904"/>
    <w:rsid w:val="00A66850"/>
    <w:rsid w:val="00A67C29"/>
    <w:rsid w:val="00A71B46"/>
    <w:rsid w:val="00A71C5C"/>
    <w:rsid w:val="00A72C2F"/>
    <w:rsid w:val="00A771AF"/>
    <w:rsid w:val="00A81F10"/>
    <w:rsid w:val="00A875FE"/>
    <w:rsid w:val="00A922ED"/>
    <w:rsid w:val="00A92926"/>
    <w:rsid w:val="00A93E14"/>
    <w:rsid w:val="00A946C1"/>
    <w:rsid w:val="00A95900"/>
    <w:rsid w:val="00A95FBF"/>
    <w:rsid w:val="00AA103D"/>
    <w:rsid w:val="00AA2B72"/>
    <w:rsid w:val="00AA2C66"/>
    <w:rsid w:val="00AA2E17"/>
    <w:rsid w:val="00AB0A32"/>
    <w:rsid w:val="00AB1EC2"/>
    <w:rsid w:val="00AB530F"/>
    <w:rsid w:val="00AB56BF"/>
    <w:rsid w:val="00AB735F"/>
    <w:rsid w:val="00AB7CFC"/>
    <w:rsid w:val="00AC1DD4"/>
    <w:rsid w:val="00AC34F2"/>
    <w:rsid w:val="00AC5364"/>
    <w:rsid w:val="00AC5ACD"/>
    <w:rsid w:val="00AD1C09"/>
    <w:rsid w:val="00AD3C73"/>
    <w:rsid w:val="00AD474E"/>
    <w:rsid w:val="00AD4AB8"/>
    <w:rsid w:val="00AD4C71"/>
    <w:rsid w:val="00AD7006"/>
    <w:rsid w:val="00AE399D"/>
    <w:rsid w:val="00AF0BBB"/>
    <w:rsid w:val="00AF525C"/>
    <w:rsid w:val="00AF6D9B"/>
    <w:rsid w:val="00B12090"/>
    <w:rsid w:val="00B137B1"/>
    <w:rsid w:val="00B1479C"/>
    <w:rsid w:val="00B158A2"/>
    <w:rsid w:val="00B158FD"/>
    <w:rsid w:val="00B16F27"/>
    <w:rsid w:val="00B21090"/>
    <w:rsid w:val="00B221E1"/>
    <w:rsid w:val="00B24220"/>
    <w:rsid w:val="00B25FB0"/>
    <w:rsid w:val="00B30D82"/>
    <w:rsid w:val="00B33632"/>
    <w:rsid w:val="00B340A3"/>
    <w:rsid w:val="00B34345"/>
    <w:rsid w:val="00B34D24"/>
    <w:rsid w:val="00B35C6E"/>
    <w:rsid w:val="00B43843"/>
    <w:rsid w:val="00B444F8"/>
    <w:rsid w:val="00B4739B"/>
    <w:rsid w:val="00B50E9F"/>
    <w:rsid w:val="00B51563"/>
    <w:rsid w:val="00B519DC"/>
    <w:rsid w:val="00B52CF3"/>
    <w:rsid w:val="00B65348"/>
    <w:rsid w:val="00B67FC6"/>
    <w:rsid w:val="00B72615"/>
    <w:rsid w:val="00B7365D"/>
    <w:rsid w:val="00B73C1C"/>
    <w:rsid w:val="00B771CB"/>
    <w:rsid w:val="00B7733B"/>
    <w:rsid w:val="00B7798C"/>
    <w:rsid w:val="00B8274D"/>
    <w:rsid w:val="00B82CA2"/>
    <w:rsid w:val="00B85C21"/>
    <w:rsid w:val="00B86158"/>
    <w:rsid w:val="00B8783B"/>
    <w:rsid w:val="00B90A82"/>
    <w:rsid w:val="00B937A4"/>
    <w:rsid w:val="00B9788A"/>
    <w:rsid w:val="00BA05D0"/>
    <w:rsid w:val="00BA1469"/>
    <w:rsid w:val="00BA36A2"/>
    <w:rsid w:val="00BA4F6A"/>
    <w:rsid w:val="00BB075A"/>
    <w:rsid w:val="00BB0A1F"/>
    <w:rsid w:val="00BB0EF7"/>
    <w:rsid w:val="00BB2022"/>
    <w:rsid w:val="00BB3117"/>
    <w:rsid w:val="00BB7CB1"/>
    <w:rsid w:val="00BB7E9E"/>
    <w:rsid w:val="00BC184F"/>
    <w:rsid w:val="00BC1ECE"/>
    <w:rsid w:val="00BC417B"/>
    <w:rsid w:val="00BC7BB2"/>
    <w:rsid w:val="00BD1184"/>
    <w:rsid w:val="00BD6DED"/>
    <w:rsid w:val="00BD72DD"/>
    <w:rsid w:val="00BD7B9D"/>
    <w:rsid w:val="00BE007A"/>
    <w:rsid w:val="00BE0451"/>
    <w:rsid w:val="00BE21B2"/>
    <w:rsid w:val="00BE2B56"/>
    <w:rsid w:val="00BE3430"/>
    <w:rsid w:val="00BE3B53"/>
    <w:rsid w:val="00BF0131"/>
    <w:rsid w:val="00BF0255"/>
    <w:rsid w:val="00BF2596"/>
    <w:rsid w:val="00BF61FA"/>
    <w:rsid w:val="00BF6C1A"/>
    <w:rsid w:val="00BF754A"/>
    <w:rsid w:val="00C00DCA"/>
    <w:rsid w:val="00C012CB"/>
    <w:rsid w:val="00C01520"/>
    <w:rsid w:val="00C01A23"/>
    <w:rsid w:val="00C06DB5"/>
    <w:rsid w:val="00C11A5C"/>
    <w:rsid w:val="00C11C2D"/>
    <w:rsid w:val="00C12854"/>
    <w:rsid w:val="00C13312"/>
    <w:rsid w:val="00C14464"/>
    <w:rsid w:val="00C16C14"/>
    <w:rsid w:val="00C22BF4"/>
    <w:rsid w:val="00C239B7"/>
    <w:rsid w:val="00C2559B"/>
    <w:rsid w:val="00C2589E"/>
    <w:rsid w:val="00C25AE2"/>
    <w:rsid w:val="00C277FF"/>
    <w:rsid w:val="00C27DC9"/>
    <w:rsid w:val="00C3051E"/>
    <w:rsid w:val="00C33B8C"/>
    <w:rsid w:val="00C33EE7"/>
    <w:rsid w:val="00C35625"/>
    <w:rsid w:val="00C4032E"/>
    <w:rsid w:val="00C41514"/>
    <w:rsid w:val="00C422B7"/>
    <w:rsid w:val="00C50F05"/>
    <w:rsid w:val="00C519E1"/>
    <w:rsid w:val="00C5574F"/>
    <w:rsid w:val="00C569ED"/>
    <w:rsid w:val="00C605EA"/>
    <w:rsid w:val="00C64A6D"/>
    <w:rsid w:val="00C70A80"/>
    <w:rsid w:val="00C75EF2"/>
    <w:rsid w:val="00C774F4"/>
    <w:rsid w:val="00C850BB"/>
    <w:rsid w:val="00C860B3"/>
    <w:rsid w:val="00C86A28"/>
    <w:rsid w:val="00C87D3C"/>
    <w:rsid w:val="00C90337"/>
    <w:rsid w:val="00CA2D0F"/>
    <w:rsid w:val="00CB15D8"/>
    <w:rsid w:val="00CB4AED"/>
    <w:rsid w:val="00CC1611"/>
    <w:rsid w:val="00CC1F71"/>
    <w:rsid w:val="00CC2160"/>
    <w:rsid w:val="00CC3B7F"/>
    <w:rsid w:val="00CC717C"/>
    <w:rsid w:val="00CD0F0B"/>
    <w:rsid w:val="00CD56ED"/>
    <w:rsid w:val="00CE12B0"/>
    <w:rsid w:val="00CE2DB1"/>
    <w:rsid w:val="00CE4807"/>
    <w:rsid w:val="00CE587C"/>
    <w:rsid w:val="00CE60F2"/>
    <w:rsid w:val="00CE7D09"/>
    <w:rsid w:val="00CF1AE7"/>
    <w:rsid w:val="00CF21A7"/>
    <w:rsid w:val="00CF23C4"/>
    <w:rsid w:val="00CF24B3"/>
    <w:rsid w:val="00CF2D1C"/>
    <w:rsid w:val="00CF2E32"/>
    <w:rsid w:val="00CF6332"/>
    <w:rsid w:val="00CF6F4F"/>
    <w:rsid w:val="00D008AA"/>
    <w:rsid w:val="00D04AD9"/>
    <w:rsid w:val="00D11E7A"/>
    <w:rsid w:val="00D13908"/>
    <w:rsid w:val="00D2395A"/>
    <w:rsid w:val="00D24D2A"/>
    <w:rsid w:val="00D30992"/>
    <w:rsid w:val="00D310E7"/>
    <w:rsid w:val="00D42703"/>
    <w:rsid w:val="00D435D4"/>
    <w:rsid w:val="00D45269"/>
    <w:rsid w:val="00D50B68"/>
    <w:rsid w:val="00D5720F"/>
    <w:rsid w:val="00D5732A"/>
    <w:rsid w:val="00D60CC7"/>
    <w:rsid w:val="00D634F4"/>
    <w:rsid w:val="00D63B31"/>
    <w:rsid w:val="00D646B3"/>
    <w:rsid w:val="00D70448"/>
    <w:rsid w:val="00D70DF6"/>
    <w:rsid w:val="00D7133B"/>
    <w:rsid w:val="00D71DEC"/>
    <w:rsid w:val="00D7223D"/>
    <w:rsid w:val="00D76E20"/>
    <w:rsid w:val="00D77666"/>
    <w:rsid w:val="00D77FE2"/>
    <w:rsid w:val="00D8165A"/>
    <w:rsid w:val="00D82A2C"/>
    <w:rsid w:val="00D830B2"/>
    <w:rsid w:val="00D83FFD"/>
    <w:rsid w:val="00D8551A"/>
    <w:rsid w:val="00D87391"/>
    <w:rsid w:val="00D930F0"/>
    <w:rsid w:val="00D968C6"/>
    <w:rsid w:val="00D9709A"/>
    <w:rsid w:val="00DA0F6C"/>
    <w:rsid w:val="00DA31E6"/>
    <w:rsid w:val="00DA7C7F"/>
    <w:rsid w:val="00DB0F0A"/>
    <w:rsid w:val="00DB1043"/>
    <w:rsid w:val="00DB2D6C"/>
    <w:rsid w:val="00DB4E3B"/>
    <w:rsid w:val="00DB7783"/>
    <w:rsid w:val="00DB78F2"/>
    <w:rsid w:val="00DC2FF9"/>
    <w:rsid w:val="00DC39C2"/>
    <w:rsid w:val="00DC6A6B"/>
    <w:rsid w:val="00DD13C5"/>
    <w:rsid w:val="00DD2DA2"/>
    <w:rsid w:val="00DE1709"/>
    <w:rsid w:val="00DE3921"/>
    <w:rsid w:val="00DE69DF"/>
    <w:rsid w:val="00DF33D1"/>
    <w:rsid w:val="00DF4D37"/>
    <w:rsid w:val="00DF620B"/>
    <w:rsid w:val="00E02C36"/>
    <w:rsid w:val="00E03415"/>
    <w:rsid w:val="00E056FC"/>
    <w:rsid w:val="00E05947"/>
    <w:rsid w:val="00E05E17"/>
    <w:rsid w:val="00E0735C"/>
    <w:rsid w:val="00E10A8D"/>
    <w:rsid w:val="00E11148"/>
    <w:rsid w:val="00E12D40"/>
    <w:rsid w:val="00E139AE"/>
    <w:rsid w:val="00E14E46"/>
    <w:rsid w:val="00E15245"/>
    <w:rsid w:val="00E20D05"/>
    <w:rsid w:val="00E2245C"/>
    <w:rsid w:val="00E23506"/>
    <w:rsid w:val="00E23653"/>
    <w:rsid w:val="00E263D9"/>
    <w:rsid w:val="00E26422"/>
    <w:rsid w:val="00E27350"/>
    <w:rsid w:val="00E31854"/>
    <w:rsid w:val="00E31A1A"/>
    <w:rsid w:val="00E33997"/>
    <w:rsid w:val="00E3608B"/>
    <w:rsid w:val="00E366E9"/>
    <w:rsid w:val="00E369F5"/>
    <w:rsid w:val="00E373D3"/>
    <w:rsid w:val="00E40D8E"/>
    <w:rsid w:val="00E41CFB"/>
    <w:rsid w:val="00E424B9"/>
    <w:rsid w:val="00E4438F"/>
    <w:rsid w:val="00E4454E"/>
    <w:rsid w:val="00E46EE7"/>
    <w:rsid w:val="00E5047D"/>
    <w:rsid w:val="00E70C6E"/>
    <w:rsid w:val="00E724F6"/>
    <w:rsid w:val="00E73D98"/>
    <w:rsid w:val="00E84AFE"/>
    <w:rsid w:val="00E8648F"/>
    <w:rsid w:val="00E96057"/>
    <w:rsid w:val="00E9792B"/>
    <w:rsid w:val="00E97FB6"/>
    <w:rsid w:val="00EA02BB"/>
    <w:rsid w:val="00EA5A8B"/>
    <w:rsid w:val="00EA795A"/>
    <w:rsid w:val="00EB3B97"/>
    <w:rsid w:val="00EB569A"/>
    <w:rsid w:val="00EC174B"/>
    <w:rsid w:val="00EC4C1E"/>
    <w:rsid w:val="00EC676F"/>
    <w:rsid w:val="00EC76C9"/>
    <w:rsid w:val="00ED4B32"/>
    <w:rsid w:val="00ED6B19"/>
    <w:rsid w:val="00ED7273"/>
    <w:rsid w:val="00EE28EA"/>
    <w:rsid w:val="00EE2AAF"/>
    <w:rsid w:val="00EF559C"/>
    <w:rsid w:val="00F00E09"/>
    <w:rsid w:val="00F02A2C"/>
    <w:rsid w:val="00F02EE2"/>
    <w:rsid w:val="00F0361E"/>
    <w:rsid w:val="00F141A2"/>
    <w:rsid w:val="00F155CF"/>
    <w:rsid w:val="00F30DEB"/>
    <w:rsid w:val="00F318D0"/>
    <w:rsid w:val="00F32E5E"/>
    <w:rsid w:val="00F33DB7"/>
    <w:rsid w:val="00F34F2D"/>
    <w:rsid w:val="00F35FB3"/>
    <w:rsid w:val="00F4070B"/>
    <w:rsid w:val="00F41196"/>
    <w:rsid w:val="00F42005"/>
    <w:rsid w:val="00F44504"/>
    <w:rsid w:val="00F45D5A"/>
    <w:rsid w:val="00F46F56"/>
    <w:rsid w:val="00F47233"/>
    <w:rsid w:val="00F608F6"/>
    <w:rsid w:val="00F6186A"/>
    <w:rsid w:val="00F63221"/>
    <w:rsid w:val="00F644A2"/>
    <w:rsid w:val="00F649DA"/>
    <w:rsid w:val="00F6533B"/>
    <w:rsid w:val="00F66B62"/>
    <w:rsid w:val="00F67D08"/>
    <w:rsid w:val="00F71CA5"/>
    <w:rsid w:val="00F73F31"/>
    <w:rsid w:val="00F814E5"/>
    <w:rsid w:val="00F8282A"/>
    <w:rsid w:val="00F8373F"/>
    <w:rsid w:val="00F84D1F"/>
    <w:rsid w:val="00F8521B"/>
    <w:rsid w:val="00F87BCB"/>
    <w:rsid w:val="00FA41DB"/>
    <w:rsid w:val="00FB00CA"/>
    <w:rsid w:val="00FB138A"/>
    <w:rsid w:val="00FB2636"/>
    <w:rsid w:val="00FB2C41"/>
    <w:rsid w:val="00FB4B59"/>
    <w:rsid w:val="00FB4D09"/>
    <w:rsid w:val="00FC66EF"/>
    <w:rsid w:val="00FD2DC3"/>
    <w:rsid w:val="00FD5374"/>
    <w:rsid w:val="00FE1FBB"/>
    <w:rsid w:val="00FE5684"/>
    <w:rsid w:val="00FE5B5B"/>
    <w:rsid w:val="00FF2475"/>
    <w:rsid w:val="00FF293F"/>
    <w:rsid w:val="00FF2E5F"/>
    <w:rsid w:val="00FF6155"/>
    <w:rsid w:val="0FDF9BC9"/>
    <w:rsid w:val="1CFF832B"/>
    <w:rsid w:val="1F3F5220"/>
    <w:rsid w:val="2CDF09DB"/>
    <w:rsid w:val="2F79DFC7"/>
    <w:rsid w:val="2FF8ADF2"/>
    <w:rsid w:val="37BAA111"/>
    <w:rsid w:val="397FB6AF"/>
    <w:rsid w:val="3B9F8DB0"/>
    <w:rsid w:val="3BCFD372"/>
    <w:rsid w:val="3BDDEE35"/>
    <w:rsid w:val="3CFFE168"/>
    <w:rsid w:val="3DFFEABE"/>
    <w:rsid w:val="3E1DF265"/>
    <w:rsid w:val="3F9FC729"/>
    <w:rsid w:val="3FFB57F3"/>
    <w:rsid w:val="3FFC5DC8"/>
    <w:rsid w:val="537FF2BF"/>
    <w:rsid w:val="57A72432"/>
    <w:rsid w:val="57D7F34A"/>
    <w:rsid w:val="57E68BD4"/>
    <w:rsid w:val="57EFF9D7"/>
    <w:rsid w:val="5DFB2355"/>
    <w:rsid w:val="5E9F99B7"/>
    <w:rsid w:val="5EBDE2F6"/>
    <w:rsid w:val="5FFD9CA2"/>
    <w:rsid w:val="5FFFB077"/>
    <w:rsid w:val="64AA0C1A"/>
    <w:rsid w:val="66FFE093"/>
    <w:rsid w:val="67F743F6"/>
    <w:rsid w:val="69CB6B7C"/>
    <w:rsid w:val="6B5B58F3"/>
    <w:rsid w:val="6BFE886C"/>
    <w:rsid w:val="6DFDA422"/>
    <w:rsid w:val="6EFD954B"/>
    <w:rsid w:val="6F3F436B"/>
    <w:rsid w:val="6F9FDBB4"/>
    <w:rsid w:val="6FBB7EB1"/>
    <w:rsid w:val="6FFF0B69"/>
    <w:rsid w:val="71FCAC06"/>
    <w:rsid w:val="73BC350B"/>
    <w:rsid w:val="76778CBE"/>
    <w:rsid w:val="77D98BC6"/>
    <w:rsid w:val="77FF9C61"/>
    <w:rsid w:val="791AE204"/>
    <w:rsid w:val="797DAFE7"/>
    <w:rsid w:val="79E7E598"/>
    <w:rsid w:val="79FEC28D"/>
    <w:rsid w:val="7BA79484"/>
    <w:rsid w:val="7BBB1B7D"/>
    <w:rsid w:val="7BDFA0C1"/>
    <w:rsid w:val="7BFDD72B"/>
    <w:rsid w:val="7E67FC64"/>
    <w:rsid w:val="7EFF17F9"/>
    <w:rsid w:val="7F03FE82"/>
    <w:rsid w:val="7F37C6E1"/>
    <w:rsid w:val="7F7BD6F5"/>
    <w:rsid w:val="7F7F8FC3"/>
    <w:rsid w:val="7FB7842F"/>
    <w:rsid w:val="7FBB631B"/>
    <w:rsid w:val="7FBB6C51"/>
    <w:rsid w:val="7FCD09E4"/>
    <w:rsid w:val="7FEFED1D"/>
    <w:rsid w:val="7FF930FE"/>
    <w:rsid w:val="7FFE28AF"/>
    <w:rsid w:val="7FFF19CF"/>
    <w:rsid w:val="7FFF2578"/>
    <w:rsid w:val="92B97BAB"/>
    <w:rsid w:val="9BFFCA80"/>
    <w:rsid w:val="9DED541A"/>
    <w:rsid w:val="9E9FC633"/>
    <w:rsid w:val="ADF6B8E1"/>
    <w:rsid w:val="ADFFA9F5"/>
    <w:rsid w:val="AF534AF3"/>
    <w:rsid w:val="AFCB98C6"/>
    <w:rsid w:val="B5B7CBCA"/>
    <w:rsid w:val="B5F9CEFA"/>
    <w:rsid w:val="B77F12E3"/>
    <w:rsid w:val="BCF7B091"/>
    <w:rsid w:val="BDDD55BA"/>
    <w:rsid w:val="BDFFED08"/>
    <w:rsid w:val="BF7D6FE5"/>
    <w:rsid w:val="BFBFC61C"/>
    <w:rsid w:val="C9FB8C70"/>
    <w:rsid w:val="CDAFB073"/>
    <w:rsid w:val="CDF94C27"/>
    <w:rsid w:val="CEBF1395"/>
    <w:rsid w:val="CEE79A42"/>
    <w:rsid w:val="D5FB72D0"/>
    <w:rsid w:val="D9CB24B1"/>
    <w:rsid w:val="DB7703F2"/>
    <w:rsid w:val="DDFB3B36"/>
    <w:rsid w:val="DE5F30EA"/>
    <w:rsid w:val="DF77F710"/>
    <w:rsid w:val="DFDDE7B1"/>
    <w:rsid w:val="DFFBD4AD"/>
    <w:rsid w:val="E5EDD028"/>
    <w:rsid w:val="ECF91866"/>
    <w:rsid w:val="EDAD4FD7"/>
    <w:rsid w:val="EDFB358C"/>
    <w:rsid w:val="EE7E0EA9"/>
    <w:rsid w:val="EF9D3D97"/>
    <w:rsid w:val="EFDFD654"/>
    <w:rsid w:val="EFFFE8F3"/>
    <w:rsid w:val="F5D7140A"/>
    <w:rsid w:val="F7CF1862"/>
    <w:rsid w:val="F7D45BE0"/>
    <w:rsid w:val="F7E71834"/>
    <w:rsid w:val="F8F6D34D"/>
    <w:rsid w:val="F9A76FFE"/>
    <w:rsid w:val="FBFF2DF6"/>
    <w:rsid w:val="FC2F70E3"/>
    <w:rsid w:val="FCE6E00E"/>
    <w:rsid w:val="FCFA4493"/>
    <w:rsid w:val="FDEFDACE"/>
    <w:rsid w:val="FEB6B16F"/>
    <w:rsid w:val="FEB6DDF3"/>
    <w:rsid w:val="FECB0187"/>
    <w:rsid w:val="FEFB49E9"/>
    <w:rsid w:val="FF4E963B"/>
    <w:rsid w:val="FFFAC899"/>
    <w:rsid w:val="FFFCCA05"/>
    <w:rsid w:val="FFFEE118"/>
    <w:rsid w:val="FFFFF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5"/>
    <w:qFormat/>
    <w:uiPriority w:val="0"/>
    <w:pPr>
      <w:widowControl w:val="0"/>
      <w:jc w:val="both"/>
    </w:pPr>
    <w:rPr>
      <w:rFonts w:ascii="Times New Roman" w:hAnsi="Times New Roman" w:eastAsia="仿宋_GB2312" w:cs="Times New Roman"/>
      <w:kern w:val="2"/>
      <w:sz w:val="32"/>
      <w:lang w:val="en-US" w:eastAsia="zh-CN" w:bidi="ar-SA"/>
    </w:rPr>
  </w:style>
  <w:style w:type="paragraph" w:styleId="7">
    <w:name w:val="heading 1"/>
    <w:basedOn w:val="1"/>
    <w:next w:val="1"/>
    <w:qFormat/>
    <w:uiPriority w:val="0"/>
    <w:pPr>
      <w:keepNext/>
      <w:keepLines/>
      <w:adjustRightInd w:val="0"/>
      <w:jc w:val="distribute"/>
      <w:outlineLvl w:val="0"/>
    </w:pPr>
    <w:rPr>
      <w:rFonts w:eastAsia="公文小标宋简"/>
      <w:b/>
      <w:color w:val="FF0000"/>
      <w:kern w:val="44"/>
      <w:sz w:val="72"/>
    </w:rPr>
  </w:style>
  <w:style w:type="paragraph" w:styleId="8">
    <w:name w:val="heading 2"/>
    <w:basedOn w:val="1"/>
    <w:next w:val="1"/>
    <w:qFormat/>
    <w:uiPriority w:val="0"/>
    <w:pPr>
      <w:keepNext/>
      <w:keepLines/>
      <w:spacing w:before="260" w:after="260" w:line="416" w:lineRule="auto"/>
      <w:outlineLvl w:val="1"/>
    </w:pPr>
    <w:rPr>
      <w:rFonts w:ascii="Arial" w:hAnsi="Arial" w:eastAsia="黑体"/>
      <w:b/>
    </w:rPr>
  </w:style>
  <w:style w:type="paragraph" w:styleId="9">
    <w:name w:val="heading 3"/>
    <w:basedOn w:val="1"/>
    <w:next w:val="1"/>
    <w:qFormat/>
    <w:uiPriority w:val="0"/>
    <w:pPr>
      <w:keepNext/>
      <w:keepLines/>
      <w:spacing w:before="1000" w:after="400"/>
      <w:jc w:val="center"/>
      <w:outlineLvl w:val="2"/>
    </w:pPr>
    <w:rPr>
      <w:rFonts w:ascii="公文小标宋简" w:eastAsia="公文小标宋简"/>
      <w:sz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39"/>
    <w:qFormat/>
    <w:uiPriority w:val="0"/>
    <w:pPr>
      <w:spacing w:after="120"/>
      <w:ind w:firstLine="420" w:firstLineChars="100"/>
    </w:pPr>
    <w:rPr>
      <w:spacing w:val="0"/>
    </w:rPr>
  </w:style>
  <w:style w:type="paragraph" w:styleId="3">
    <w:name w:val="Body Text"/>
    <w:basedOn w:val="1"/>
    <w:next w:val="4"/>
    <w:link w:val="38"/>
    <w:unhideWhenUsed/>
    <w:qFormat/>
    <w:uiPriority w:val="0"/>
    <w:rPr>
      <w:spacing w:val="16"/>
    </w:rPr>
  </w:style>
  <w:style w:type="paragraph" w:customStyle="1" w:styleId="4">
    <w:name w:val="目录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
    <w:name w:val="样式 正文首行缩进 + 首行缩进:  2 字符1"/>
    <w:basedOn w:val="2"/>
    <w:next w:val="6"/>
    <w:qFormat/>
    <w:uiPriority w:val="0"/>
    <w:pPr>
      <w:spacing w:line="360" w:lineRule="auto"/>
      <w:ind w:firstLine="480"/>
    </w:pPr>
    <w:rPr>
      <w:szCs w:val="24"/>
    </w:rPr>
  </w:style>
  <w:style w:type="paragraph" w:styleId="6">
    <w:name w:val="toc 1"/>
    <w:basedOn w:val="1"/>
    <w:next w:val="1"/>
    <w:qFormat/>
    <w:uiPriority w:val="0"/>
  </w:style>
  <w:style w:type="paragraph" w:styleId="10">
    <w:name w:val="table of authorities"/>
    <w:basedOn w:val="1"/>
    <w:next w:val="1"/>
    <w:qFormat/>
    <w:uiPriority w:val="0"/>
    <w:pPr>
      <w:ind w:left="420" w:leftChars="200"/>
    </w:pPr>
  </w:style>
  <w:style w:type="paragraph" w:styleId="11">
    <w:name w:val="Normal Indent"/>
    <w:basedOn w:val="1"/>
    <w:qFormat/>
    <w:uiPriority w:val="0"/>
    <w:pPr>
      <w:ind w:firstLine="630"/>
    </w:pPr>
    <w:rPr>
      <w:kern w:val="0"/>
    </w:rPr>
  </w:style>
  <w:style w:type="paragraph" w:styleId="12">
    <w:name w:val="toc 3"/>
    <w:basedOn w:val="1"/>
    <w:next w:val="1"/>
    <w:qFormat/>
    <w:uiPriority w:val="0"/>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qFormat/>
    <w:uiPriority w:val="0"/>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2"/>
    <w:qFormat/>
    <w:uiPriority w:val="0"/>
    <w:pPr>
      <w:widowControl/>
      <w:spacing w:before="240" w:after="60"/>
      <w:jc w:val="center"/>
      <w:outlineLvl w:val="0"/>
    </w:pPr>
    <w:rPr>
      <w:rFonts w:ascii="Cambria" w:hAnsi="Cambria" w:eastAsia="宋体"/>
      <w:b/>
      <w:bCs/>
      <w:kern w:val="0"/>
      <w:szCs w:val="32"/>
    </w:r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rPr>
      <w:rFonts w:eastAsia="宋体"/>
      <w:sz w:val="28"/>
    </w:rPr>
  </w:style>
  <w:style w:type="character" w:styleId="26">
    <w:name w:val="Hyperlink"/>
    <w:basedOn w:val="23"/>
    <w:qFormat/>
    <w:uiPriority w:val="0"/>
    <w:rPr>
      <w:color w:val="222222"/>
      <w:szCs w:val="21"/>
      <w:u w:val="none"/>
    </w:rPr>
  </w:style>
  <w:style w:type="paragraph" w:customStyle="1" w:styleId="27">
    <w:name w:val="主题词"/>
    <w:basedOn w:val="1"/>
    <w:qFormat/>
    <w:uiPriority w:val="0"/>
    <w:pPr>
      <w:framePr w:wrap="notBeside" w:vAnchor="margin" w:hAnchor="margin" w:yAlign="bottom"/>
      <w:ind w:left="1246" w:hanging="1246"/>
    </w:pPr>
    <w:rPr>
      <w:rFonts w:eastAsia="公文小标宋简"/>
    </w:rPr>
  </w:style>
  <w:style w:type="paragraph" w:customStyle="1" w:styleId="28">
    <w:name w:val="p0"/>
    <w:basedOn w:val="1"/>
    <w:qFormat/>
    <w:uiPriority w:val="0"/>
    <w:pPr>
      <w:widowControl/>
      <w:ind w:firstLine="420"/>
      <w:jc w:val="left"/>
    </w:pPr>
    <w:rPr>
      <w:rFonts w:eastAsia="宋体"/>
      <w:kern w:val="0"/>
      <w:sz w:val="20"/>
    </w:rPr>
  </w:style>
  <w:style w:type="paragraph" w:customStyle="1" w:styleId="29">
    <w:name w:val="附件"/>
    <w:basedOn w:val="1"/>
    <w:qFormat/>
    <w:uiPriority w:val="0"/>
    <w:pPr>
      <w:ind w:left="1638" w:hanging="1016"/>
    </w:pPr>
  </w:style>
  <w:style w:type="paragraph" w:customStyle="1" w:styleId="30">
    <w:name w:val="秘密紧急"/>
    <w:basedOn w:val="1"/>
    <w:qFormat/>
    <w:uiPriority w:val="0"/>
    <w:pPr>
      <w:jc w:val="right"/>
    </w:pPr>
    <w:rPr>
      <w:rFonts w:ascii="黑体" w:eastAsia="黑体"/>
    </w:rPr>
  </w:style>
  <w:style w:type="paragraph" w:customStyle="1" w:styleId="31">
    <w:name w:val="抄 送"/>
    <w:basedOn w:val="27"/>
    <w:qFormat/>
    <w:uiPriority w:val="0"/>
    <w:pPr>
      <w:ind w:left="0" w:firstLine="0"/>
    </w:pPr>
    <w:rPr>
      <w:rFonts w:eastAsia="仿宋_GB2312"/>
    </w:rPr>
  </w:style>
  <w:style w:type="paragraph" w:customStyle="1" w:styleId="32">
    <w:name w:val="Char"/>
    <w:basedOn w:val="1"/>
    <w:qFormat/>
    <w:uiPriority w:val="0"/>
    <w:rPr>
      <w:rFonts w:eastAsia="宋体"/>
      <w:szCs w:val="21"/>
    </w:rPr>
  </w:style>
  <w:style w:type="paragraph" w:customStyle="1" w:styleId="33">
    <w:name w:val="Char Char Char Char Char Char Char"/>
    <w:basedOn w:val="1"/>
    <w:qFormat/>
    <w:uiPriority w:val="0"/>
    <w:rPr>
      <w:rFonts w:eastAsia="宋体"/>
      <w:sz w:val="21"/>
      <w:szCs w:val="24"/>
    </w:rPr>
  </w:style>
  <w:style w:type="paragraph" w:customStyle="1" w:styleId="34">
    <w:name w:val="正文1"/>
    <w:basedOn w:val="1"/>
    <w:qFormat/>
    <w:uiPriority w:val="0"/>
    <w:pPr>
      <w:spacing w:line="400" w:lineRule="exact"/>
      <w:ind w:firstLine="547" w:firstLineChars="200"/>
    </w:pPr>
    <w:rPr>
      <w:rFonts w:eastAsia="宋体"/>
      <w:sz w:val="24"/>
      <w:szCs w:val="22"/>
    </w:rPr>
  </w:style>
  <w:style w:type="paragraph" w:customStyle="1" w:styleId="35">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36">
    <w:name w:val="纯文本 Char"/>
    <w:basedOn w:val="23"/>
    <w:link w:val="13"/>
    <w:qFormat/>
    <w:uiPriority w:val="0"/>
    <w:rPr>
      <w:rFonts w:ascii="宋体" w:hAnsi="Courier New" w:eastAsia="仿宋_GB2312"/>
      <w:kern w:val="2"/>
      <w:sz w:val="32"/>
      <w:lang w:val="en-US" w:eastAsia="zh-CN" w:bidi="ar-SA"/>
    </w:rPr>
  </w:style>
  <w:style w:type="paragraph" w:customStyle="1" w:styleId="3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38">
    <w:name w:val="正文文本 Char"/>
    <w:basedOn w:val="23"/>
    <w:link w:val="3"/>
    <w:qFormat/>
    <w:uiPriority w:val="0"/>
    <w:rPr>
      <w:rFonts w:eastAsia="仿宋_GB2312"/>
      <w:spacing w:val="16"/>
      <w:kern w:val="2"/>
      <w:sz w:val="32"/>
    </w:rPr>
  </w:style>
  <w:style w:type="character" w:customStyle="1" w:styleId="39">
    <w:name w:val="正文首行缩进 Char"/>
    <w:basedOn w:val="38"/>
    <w:link w:val="2"/>
    <w:qFormat/>
    <w:uiPriority w:val="0"/>
  </w:style>
  <w:style w:type="paragraph" w:customStyle="1" w:styleId="40">
    <w:name w:val="列出段落2"/>
    <w:basedOn w:val="1"/>
    <w:qFormat/>
    <w:uiPriority w:val="0"/>
    <w:pPr>
      <w:autoSpaceDE w:val="0"/>
      <w:autoSpaceDN w:val="0"/>
      <w:ind w:left="125" w:right="269" w:firstLine="624"/>
      <w:jc w:val="left"/>
    </w:pPr>
    <w:rPr>
      <w:rFonts w:ascii="宋体" w:hAnsi="宋体" w:eastAsia="宋体" w:cs="宋体"/>
      <w:kern w:val="0"/>
      <w:sz w:val="22"/>
      <w:szCs w:val="22"/>
      <w:lang w:val="zh-CN"/>
    </w:rPr>
  </w:style>
  <w:style w:type="paragraph" w:customStyle="1" w:styleId="41">
    <w:name w:val="Body text|1"/>
    <w:basedOn w:val="1"/>
    <w:qFormat/>
    <w:uiPriority w:val="0"/>
    <w:pPr>
      <w:spacing w:line="439" w:lineRule="auto"/>
      <w:ind w:firstLine="400"/>
      <w:jc w:val="left"/>
    </w:pPr>
    <w:rPr>
      <w:rFonts w:ascii="宋体" w:hAnsi="宋体" w:eastAsia="宋体" w:cs="宋体"/>
      <w:kern w:val="0"/>
      <w:sz w:val="30"/>
      <w:szCs w:val="30"/>
      <w:lang w:val="zh-TW" w:eastAsia="zh-TW" w:bidi="zh-TW"/>
    </w:rPr>
  </w:style>
  <w:style w:type="character" w:customStyle="1" w:styleId="42">
    <w:name w:val="标题 Char"/>
    <w:basedOn w:val="23"/>
    <w:link w:val="20"/>
    <w:qFormat/>
    <w:uiPriority w:val="0"/>
    <w:rPr>
      <w:rFonts w:ascii="Cambria" w:hAnsi="Cambria"/>
      <w:b/>
      <w:bCs/>
      <w:sz w:val="32"/>
      <w:szCs w:val="32"/>
    </w:rPr>
  </w:style>
  <w:style w:type="paragraph" w:customStyle="1" w:styleId="43">
    <w:name w:val="p18"/>
    <w:basedOn w:val="1"/>
    <w:qFormat/>
    <w:uiPriority w:val="0"/>
    <w:pPr>
      <w:autoSpaceDE/>
      <w:autoSpaceDN/>
      <w:adjustRightInd/>
      <w:spacing w:line="360" w:lineRule="auto"/>
      <w:ind w:left="420" w:firstLine="420"/>
      <w:jc w:val="both"/>
    </w:pPr>
    <w:rPr>
      <w:rFonts w:hint="default" w:ascii="Times New Roman" w:hAnsi="Times New Roman"/>
      <w:sz w:val="32"/>
      <w:szCs w:val="32"/>
    </w:rPr>
  </w:style>
  <w:style w:type="character" w:customStyle="1" w:styleId="44">
    <w:name w:val="s1"/>
    <w:qFormat/>
    <w:uiPriority w:val="0"/>
    <w:rPr>
      <w:rFonts w:ascii="Calibri" w:hAnsi="Calibri" w:eastAsia="宋体" w:cs="Calibri"/>
    </w:rPr>
  </w:style>
  <w:style w:type="character" w:customStyle="1" w:styleId="45">
    <w:name w:val="NormalCharacter"/>
    <w:link w:val="1"/>
    <w:semiHidden/>
    <w:qFormat/>
    <w:uiPriority w:val="0"/>
    <w:rPr>
      <w:rFonts w:ascii="Times New Roman" w:hAnsi="Times New Roman" w:eastAsia="仿宋_GB2312" w:cs="Times New Roman"/>
      <w:kern w:val="2"/>
      <w:sz w:val="32"/>
      <w:lang w:val="en-US" w:eastAsia="zh-CN" w:bidi="ar-SA"/>
    </w:rPr>
  </w:style>
  <w:style w:type="paragraph" w:customStyle="1" w:styleId="46">
    <w:name w:val="标题2-wl"/>
    <w:basedOn w:val="8"/>
    <w:qFormat/>
    <w:uiPriority w:val="0"/>
    <w:pPr>
      <w:spacing w:before="0" w:after="0" w:line="360" w:lineRule="auto"/>
    </w:pPr>
    <w:rPr>
      <w:rFonts w:eastAsia="宋体"/>
      <w:sz w:val="24"/>
    </w:rPr>
  </w:style>
  <w:style w:type="paragraph" w:customStyle="1" w:styleId="47">
    <w:name w:val="页眉1"/>
    <w:basedOn w:val="1"/>
    <w:qFormat/>
    <w:uiPriority w:val="0"/>
    <w:pPr>
      <w:pBdr>
        <w:bottom w:val="single" w:color="000000" w:sz="6" w:space="1"/>
      </w:pBdr>
      <w:tabs>
        <w:tab w:val="center" w:pos="4153"/>
        <w:tab w:val="right" w:pos="8306"/>
      </w:tabs>
      <w:snapToGrid w:val="0"/>
      <w:jc w:val="center"/>
    </w:pPr>
    <w:rPr>
      <w:rFonts w:asciiTheme="minorHAnsi" w:hAnsiTheme="minorHAnsi" w:cstheme="minorBidi"/>
      <w:sz w:val="18"/>
      <w:szCs w:val="18"/>
    </w:rPr>
  </w:style>
  <w:style w:type="paragraph" w:customStyle="1" w:styleId="48">
    <w:name w:val="页脚1"/>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9">
    <w:name w:val="页码1"/>
    <w:basedOn w:val="23"/>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dxal/D:\&#20844;&#25991;&#31995;&#32479;\&#20844;&#25991;&#27169;&#26495;\A%20&#20844;&#25991;_&#26222;&#3689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 公文_普通</Template>
  <Company>Microsoft</Company>
  <Pages>3</Pages>
  <Words>109</Words>
  <Characters>624</Characters>
  <Lines>5</Lines>
  <Paragraphs>1</Paragraphs>
  <TotalTime>11</TotalTime>
  <ScaleCrop>false</ScaleCrop>
  <LinksUpToDate>false</LinksUpToDate>
  <CharactersWithSpaces>732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2021-11-09T02:28:00Z</dcterms:created>
  <dc:creator>呼中区</dc:creator>
  <cp:lastModifiedBy>dxal</cp:lastModifiedBy>
  <cp:lastPrinted>2021-11-09T03:39:00Z</cp:lastPrinted>
  <dcterms:modified xsi:type="dcterms:W3CDTF">2024-05-09T09:16:48Z</dcterms:modified>
  <dc:title>平行文模板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